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48021" w14:textId="03758183" w:rsidR="007D4650" w:rsidRDefault="009E5969" w:rsidP="007D4650">
      <w:bookmarkStart w:id="0" w:name="_GoBack"/>
      <w:r w:rsidRPr="009E5969">
        <w:rPr>
          <w:noProof/>
        </w:rPr>
        <w:drawing>
          <wp:inline distT="0" distB="0" distL="0" distR="0" wp14:anchorId="57338260" wp14:editId="3298C5C5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D434F9" w14:textId="77777777" w:rsidR="007D4650" w:rsidRDefault="007D4650" w:rsidP="007D4650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6EC3F3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397EF1" w:rsidRPr="00397EF1">
        <w:t>поставк</w:t>
      </w:r>
      <w:r w:rsidR="00397EF1">
        <w:t>и</w:t>
      </w:r>
      <w:r w:rsidR="00397EF1" w:rsidRPr="00397EF1">
        <w:t xml:space="preserve"> </w:t>
      </w:r>
      <w:r w:rsidR="00CF0A17">
        <w:t xml:space="preserve">и монтажа систем кондиционирования и СКС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4EA5E3C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CF0A17" w:rsidRPr="00CF0A17">
        <w:t>поставки и монтажа систем кондиционирования и СКС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BF3BF5" w14:textId="77777777" w:rsidR="00397EF1" w:rsidRPr="00397EF1" w:rsidRDefault="00397EF1" w:rsidP="00397EF1">
            <w:pPr>
              <w:jc w:val="both"/>
            </w:pPr>
            <w:r w:rsidRPr="00397EF1">
              <w:t xml:space="preserve">Чертов Александр Владимирович, тел: (812) 703-57-17; </w:t>
            </w:r>
          </w:p>
          <w:p w14:paraId="2F6C1426" w14:textId="77777777" w:rsidR="00397EF1" w:rsidRPr="00397EF1" w:rsidRDefault="00397EF1" w:rsidP="00397EF1">
            <w:pPr>
              <w:jc w:val="both"/>
            </w:pPr>
            <w:r w:rsidRPr="00397EF1">
              <w:t xml:space="preserve">адрес электронной почты: </w:t>
            </w:r>
            <w:proofErr w:type="spellStart"/>
            <w:r w:rsidRPr="00397EF1">
              <w:rPr>
                <w:lang w:val="en-US"/>
              </w:rPr>
              <w:t>achertov</w:t>
            </w:r>
            <w:proofErr w:type="spellEnd"/>
            <w:r w:rsidRPr="00397EF1">
              <w:t>@</w:t>
            </w:r>
            <w:proofErr w:type="spellStart"/>
            <w:r w:rsidRPr="00397EF1">
              <w:rPr>
                <w:lang w:val="en-US"/>
              </w:rPr>
              <w:t>fkr</w:t>
            </w:r>
            <w:proofErr w:type="spellEnd"/>
            <w:r w:rsidRPr="00397EF1">
              <w:t>-</w:t>
            </w:r>
            <w:proofErr w:type="spellStart"/>
            <w:r w:rsidRPr="00397EF1">
              <w:rPr>
                <w:lang w:val="en-US"/>
              </w:rPr>
              <w:t>spb</w:t>
            </w:r>
            <w:proofErr w:type="spellEnd"/>
            <w:r w:rsidRPr="00397EF1">
              <w:t>.</w:t>
            </w:r>
            <w:proofErr w:type="spellStart"/>
            <w:r w:rsidRPr="00397EF1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5222129E" w:rsidR="006255F2" w:rsidRPr="00AF2E5A" w:rsidRDefault="009915E8" w:rsidP="00CF0A17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CF0A17">
              <w:t>11</w:t>
            </w:r>
            <w:r w:rsidRPr="009915E8">
              <w:t xml:space="preserve">» </w:t>
            </w:r>
            <w:r w:rsidR="002B5849">
              <w:t>декабря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CF0A17">
              <w:t>21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2EB9949" w:rsidR="00C5308F" w:rsidRPr="00AF2E5A" w:rsidRDefault="003103E5" w:rsidP="00CF0A17">
            <w:pPr>
              <w:jc w:val="both"/>
            </w:pPr>
            <w:r w:rsidRPr="00AF2E5A">
              <w:t>«</w:t>
            </w:r>
            <w:r w:rsidR="00CF0A17">
              <w:t>21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CF0A17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C8E5F63" w:rsidR="006255F2" w:rsidRPr="00AF2E5A" w:rsidRDefault="006255F2" w:rsidP="00CF0A17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CF0A17">
              <w:t>23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CF7B981" w:rsidR="006255F2" w:rsidRPr="00A31E71" w:rsidRDefault="00CF0A17" w:rsidP="00CF0A17">
            <w:pPr>
              <w:rPr>
                <w:b/>
              </w:rPr>
            </w:pPr>
            <w:r>
              <w:rPr>
                <w:b/>
              </w:rPr>
              <w:t>526 496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Пятьсот двадцать шесть тысяч четыреста девяносто шесть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71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5A4B38" w:rsidRDefault="006255F2" w:rsidP="005A4B38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7EE1C4D" w14:textId="45908B7A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>
        <w:rPr>
          <w:b/>
        </w:rPr>
        <w:t xml:space="preserve"> </w:t>
      </w:r>
      <w:r w:rsidRPr="00936459">
        <w:rPr>
          <w:b/>
        </w:rPr>
        <w:t>Общие требования</w:t>
      </w:r>
    </w:p>
    <w:p w14:paraId="44C086F8" w14:textId="0EC9FEAF" w:rsidR="00936459" w:rsidRPr="00610D04" w:rsidRDefault="00936459" w:rsidP="00936459">
      <w:pPr>
        <w:jc w:val="both"/>
      </w:pPr>
      <w:r>
        <w:t>7.</w:t>
      </w:r>
      <w:r w:rsidRPr="00610D04">
        <w:t xml:space="preserve">1.1. Поставка и </w:t>
      </w:r>
      <w:r w:rsidRPr="001A295E">
        <w:t>монтаж систем кондиционирования и СКС.</w:t>
      </w:r>
      <w:r w:rsidRPr="00610D04">
        <w:t xml:space="preserve"> осуществляются в двух помещениях</w:t>
      </w:r>
      <w:r>
        <w:t xml:space="preserve"> Фонда по адресу</w:t>
      </w:r>
      <w:r w:rsidRPr="00610D04">
        <w:t>: Санкт-Петербург</w:t>
      </w:r>
      <w:r w:rsidRPr="00610D04">
        <w:rPr>
          <w:bCs/>
        </w:rPr>
        <w:t>, ул. Тобольская, д. 6.</w:t>
      </w:r>
    </w:p>
    <w:p w14:paraId="2906BF7F" w14:textId="473A9F4F" w:rsidR="00936459" w:rsidRPr="00083B02" w:rsidRDefault="00936459" w:rsidP="00936459">
      <w:pPr>
        <w:jc w:val="both"/>
      </w:pPr>
      <w:r>
        <w:t>7.</w:t>
      </w:r>
      <w:r w:rsidRPr="00083B02">
        <w:t xml:space="preserve">1.2. </w:t>
      </w:r>
      <w:r>
        <w:t xml:space="preserve">Сроки поставки и </w:t>
      </w:r>
      <w:r w:rsidRPr="00083B02">
        <w:t xml:space="preserve">монтажа </w:t>
      </w:r>
      <w:r>
        <w:t xml:space="preserve">систем </w:t>
      </w:r>
      <w:r w:rsidRPr="00083B02">
        <w:t>кондициониров</w:t>
      </w:r>
      <w:r>
        <w:t>ания и СКС не</w:t>
      </w:r>
      <w:r w:rsidRPr="00083B02">
        <w:t xml:space="preserve"> </w:t>
      </w:r>
      <w:r>
        <w:t xml:space="preserve">более </w:t>
      </w:r>
      <w:r w:rsidRPr="00083B02">
        <w:t>20</w:t>
      </w:r>
      <w:r>
        <w:t xml:space="preserve"> (двадцати)</w:t>
      </w:r>
      <w:r w:rsidRPr="00083B02">
        <w:t xml:space="preserve"> </w:t>
      </w:r>
      <w:r w:rsidR="00EA22EA">
        <w:t>рабочих</w:t>
      </w:r>
      <w:r w:rsidRPr="00083B02">
        <w:t xml:space="preserve"> дней с момента заключения Договора.</w:t>
      </w:r>
    </w:p>
    <w:p w14:paraId="02ED3818" w14:textId="77777777" w:rsidR="00936459" w:rsidRPr="00610D04" w:rsidRDefault="00936459" w:rsidP="00936459">
      <w:pPr>
        <w:jc w:val="both"/>
      </w:pPr>
    </w:p>
    <w:p w14:paraId="618D92BC" w14:textId="41506C6E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>
        <w:rPr>
          <w:b/>
        </w:rPr>
        <w:t xml:space="preserve"> </w:t>
      </w:r>
      <w:proofErr w:type="spellStart"/>
      <w:r w:rsidRPr="00936459">
        <w:rPr>
          <w:b/>
        </w:rPr>
        <w:t>Требовани</w:t>
      </w:r>
      <w:proofErr w:type="spellEnd"/>
      <w:r w:rsidRPr="00936459">
        <w:rPr>
          <w:b/>
        </w:rPr>
        <w:t xml:space="preserve"> к поставке кондиционеров</w:t>
      </w:r>
    </w:p>
    <w:p w14:paraId="0F4321F9" w14:textId="77777777" w:rsidR="00936459" w:rsidRPr="00610D04" w:rsidRDefault="00936459" w:rsidP="00936459">
      <w:pPr>
        <w:jc w:val="center"/>
        <w:rPr>
          <w:b/>
        </w:rPr>
      </w:pPr>
    </w:p>
    <w:p w14:paraId="1D7B189D" w14:textId="158C0ED0" w:rsidR="00936459" w:rsidRPr="00610D04" w:rsidRDefault="00936459" w:rsidP="00936459">
      <w:r>
        <w:rPr>
          <w:b/>
        </w:rPr>
        <w:t>7.</w:t>
      </w:r>
      <w:r w:rsidRPr="00610D04">
        <w:rPr>
          <w:b/>
        </w:rPr>
        <w:t>2.1.</w:t>
      </w:r>
      <w:r w:rsidRPr="00610D04">
        <w:t xml:space="preserve"> Спецификация: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1276"/>
        <w:gridCol w:w="3544"/>
      </w:tblGrid>
      <w:tr w:rsidR="00936459" w:rsidRPr="00610D04" w14:paraId="5B0A136C" w14:textId="77777777" w:rsidTr="00EA22EA">
        <w:trPr>
          <w:trHeight w:val="9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9A2" w14:textId="77777777" w:rsidR="00936459" w:rsidRPr="00610D04" w:rsidRDefault="00936459" w:rsidP="00EA22EA">
            <w:pPr>
              <w:jc w:val="center"/>
              <w:rPr>
                <w:b/>
                <w:bCs/>
              </w:rPr>
            </w:pPr>
            <w:r w:rsidRPr="00610D0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0FA" w14:textId="77777777" w:rsidR="00936459" w:rsidRPr="00610D04" w:rsidRDefault="00936459" w:rsidP="00EA22EA">
            <w:pPr>
              <w:jc w:val="center"/>
              <w:rPr>
                <w:b/>
                <w:bCs/>
              </w:rPr>
            </w:pPr>
            <w:r w:rsidRPr="00610D04">
              <w:rPr>
                <w:bCs/>
              </w:rPr>
              <w:t>кол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F859" w14:textId="77777777" w:rsidR="00936459" w:rsidRPr="00610D04" w:rsidRDefault="00936459" w:rsidP="00EA22EA">
            <w:pPr>
              <w:pStyle w:val="affff1"/>
              <w:rPr>
                <w:bCs/>
                <w:szCs w:val="24"/>
              </w:rPr>
            </w:pPr>
            <w:r w:rsidRPr="00610D04">
              <w:rPr>
                <w:bCs/>
                <w:szCs w:val="24"/>
              </w:rPr>
              <w:t>Адрес поставки и монтажа</w:t>
            </w:r>
          </w:p>
        </w:tc>
      </w:tr>
      <w:tr w:rsidR="00936459" w:rsidRPr="00610D04" w14:paraId="5391179B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ECB4" w14:textId="77777777" w:rsidR="00936459" w:rsidRPr="00610D04" w:rsidRDefault="00936459" w:rsidP="00EA22EA">
            <w:proofErr w:type="spellStart"/>
            <w:r w:rsidRPr="00610D04">
              <w:t>Mitsubishi</w:t>
            </w:r>
            <w:proofErr w:type="spellEnd"/>
            <w:r w:rsidRPr="00610D04">
              <w:t xml:space="preserve"> </w:t>
            </w:r>
            <w:proofErr w:type="spellStart"/>
            <w:proofErr w:type="gramStart"/>
            <w:r w:rsidRPr="00610D04">
              <w:t>electric</w:t>
            </w:r>
            <w:proofErr w:type="spellEnd"/>
            <w:r w:rsidRPr="00610D04">
              <w:rPr>
                <w:rStyle w:val="apple-converted-space"/>
                <w:b/>
              </w:rPr>
              <w:t> </w:t>
            </w:r>
            <w:r w:rsidRPr="00610D04">
              <w:t xml:space="preserve"> MS</w:t>
            </w:r>
            <w:proofErr w:type="gramEnd"/>
            <w:r w:rsidRPr="00610D04">
              <w:t>-GE50 VB Внутренний блок настенного типа.</w:t>
            </w:r>
          </w:p>
          <w:p w14:paraId="5B608064" w14:textId="77777777" w:rsidR="00936459" w:rsidRPr="00610D04" w:rsidRDefault="00936459" w:rsidP="00EA22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5B7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2AAD9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  <w:tr w:rsidR="00936459" w:rsidRPr="00610D04" w14:paraId="796FCBBA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67CF" w14:textId="77777777" w:rsidR="00936459" w:rsidRPr="00610D04" w:rsidRDefault="00936459" w:rsidP="00EA22EA">
            <w:pPr>
              <w:rPr>
                <w:lang w:val="en-US"/>
              </w:rPr>
            </w:pPr>
            <w:r w:rsidRPr="00610D04">
              <w:rPr>
                <w:lang w:val="en-US"/>
              </w:rPr>
              <w:t>Mitsubishi electric</w:t>
            </w:r>
            <w:proofErr w:type="gramStart"/>
            <w:r w:rsidRPr="00610D04">
              <w:rPr>
                <w:rStyle w:val="apple-converted-space"/>
                <w:b/>
                <w:lang w:val="en-US"/>
              </w:rPr>
              <w:t> </w:t>
            </w:r>
            <w:r w:rsidRPr="00610D04">
              <w:rPr>
                <w:lang w:val="en-US"/>
              </w:rPr>
              <w:t xml:space="preserve"> MU</w:t>
            </w:r>
            <w:proofErr w:type="gramEnd"/>
            <w:r w:rsidRPr="00610D04">
              <w:rPr>
                <w:lang w:val="en-US"/>
              </w:rPr>
              <w:t xml:space="preserve">-GE50 VB </w:t>
            </w:r>
            <w:r w:rsidRPr="00610D04">
              <w:t>Наружный</w:t>
            </w:r>
            <w:r w:rsidRPr="00610D04">
              <w:rPr>
                <w:lang w:val="en-US"/>
              </w:rPr>
              <w:t xml:space="preserve"> </w:t>
            </w:r>
            <w:r w:rsidRPr="00610D04">
              <w:t>блок</w:t>
            </w:r>
            <w:r w:rsidRPr="00610D04">
              <w:rPr>
                <w:lang w:val="en-US"/>
              </w:rPr>
              <w:t>.</w:t>
            </w:r>
          </w:p>
          <w:p w14:paraId="34F22327" w14:textId="77777777" w:rsidR="00936459" w:rsidRPr="00610D04" w:rsidRDefault="00936459" w:rsidP="00EA22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66D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F71DC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  <w:tr w:rsidR="00936459" w:rsidRPr="00610D04" w14:paraId="0798014D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15C" w14:textId="77777777" w:rsidR="00936459" w:rsidRPr="00610D04" w:rsidRDefault="00936459" w:rsidP="00EA22EA">
            <w:r w:rsidRPr="00610D04">
              <w:t>Регулятор давления конденсации РДК-8,4</w:t>
            </w:r>
          </w:p>
          <w:p w14:paraId="5EC05AC0" w14:textId="77777777" w:rsidR="00936459" w:rsidRPr="00610D04" w:rsidRDefault="00936459" w:rsidP="00EA22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9E9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F12C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  <w:tr w:rsidR="00936459" w:rsidRPr="00610D04" w14:paraId="7C5E25E8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20E" w14:textId="77777777" w:rsidR="00936459" w:rsidRPr="00610D04" w:rsidRDefault="00936459" w:rsidP="00EA22EA">
            <w:r w:rsidRPr="00610D04">
              <w:t>Нагреватель картера НК-5,4</w:t>
            </w:r>
          </w:p>
          <w:p w14:paraId="78CE0DEE" w14:textId="77777777" w:rsidR="00936459" w:rsidRPr="00610D04" w:rsidRDefault="00936459" w:rsidP="00EA22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6491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3C0F3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  <w:tr w:rsidR="00936459" w:rsidRPr="00610D04" w14:paraId="0543FBCA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2A3F" w14:textId="77777777" w:rsidR="00936459" w:rsidRPr="00610D04" w:rsidRDefault="00936459" w:rsidP="00EA22EA">
            <w:r w:rsidRPr="00610D04">
              <w:t xml:space="preserve">Нагреватель </w:t>
            </w:r>
            <w:proofErr w:type="spellStart"/>
            <w:r w:rsidRPr="00610D04">
              <w:t>капилярной</w:t>
            </w:r>
            <w:proofErr w:type="spellEnd"/>
            <w:r w:rsidRPr="00610D04">
              <w:t xml:space="preserve"> трубки НКТ-6,6</w:t>
            </w:r>
          </w:p>
          <w:p w14:paraId="531E7B31" w14:textId="77777777" w:rsidR="00936459" w:rsidRPr="00610D04" w:rsidRDefault="00936459" w:rsidP="00EA22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B81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927F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  <w:tr w:rsidR="00936459" w:rsidRPr="00610D04" w14:paraId="3602B752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C5B" w14:textId="77777777" w:rsidR="00936459" w:rsidRPr="00610D04" w:rsidRDefault="00936459" w:rsidP="00EA22EA">
            <w:r w:rsidRPr="00610D04">
              <w:t>Нагреватель дренажа НД-5,5</w:t>
            </w:r>
          </w:p>
          <w:p w14:paraId="72F56CD5" w14:textId="77777777" w:rsidR="00936459" w:rsidRPr="00610D04" w:rsidRDefault="00936459" w:rsidP="00EA22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160C" w14:textId="77777777" w:rsidR="00936459" w:rsidRPr="00610D04" w:rsidRDefault="00936459" w:rsidP="00EA22EA">
            <w:pPr>
              <w:jc w:val="center"/>
              <w:rPr>
                <w:bCs/>
              </w:rPr>
            </w:pPr>
            <w:r w:rsidRPr="00610D04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AF24" w14:textId="77777777" w:rsidR="00936459" w:rsidRPr="00610D04" w:rsidRDefault="00936459" w:rsidP="00EA22EA">
            <w:pPr>
              <w:pStyle w:val="affff1"/>
              <w:jc w:val="left"/>
              <w:rPr>
                <w:szCs w:val="24"/>
              </w:rPr>
            </w:pPr>
            <w:r w:rsidRPr="00610D04">
              <w:rPr>
                <w:szCs w:val="24"/>
              </w:rPr>
              <w:t>Санкт-Петербург</w:t>
            </w:r>
            <w:r w:rsidRPr="00610D04">
              <w:rPr>
                <w:bCs/>
                <w:szCs w:val="24"/>
              </w:rPr>
              <w:t>, ул. Тобольская, д. 6.</w:t>
            </w:r>
          </w:p>
        </w:tc>
      </w:tr>
    </w:tbl>
    <w:p w14:paraId="213F83F5" w14:textId="77777777" w:rsidR="00936459" w:rsidRPr="00610D04" w:rsidRDefault="00936459" w:rsidP="00936459"/>
    <w:p w14:paraId="1CB60634" w14:textId="3920EFDF" w:rsidR="00936459" w:rsidRPr="00610D04" w:rsidRDefault="00936459" w:rsidP="00936459">
      <w:pPr>
        <w:jc w:val="both"/>
      </w:pPr>
      <w:r>
        <w:rPr>
          <w:b/>
        </w:rPr>
        <w:t>7.</w:t>
      </w:r>
      <w:r w:rsidRPr="00610D04">
        <w:rPr>
          <w:b/>
        </w:rPr>
        <w:t>2.2</w:t>
      </w:r>
      <w:r w:rsidRPr="00610D04">
        <w:t>. На кондиционеры устанавливается гарантия не менее 12 месяцев и выдается гарантийный талон. В гарантийном талоне должен быть указан перечень комплектующих на которые распространяется указанная гарантия без технического облуживания в течение гарантийного срока эксплуатации.</w:t>
      </w:r>
    </w:p>
    <w:p w14:paraId="0E18B536" w14:textId="77777777" w:rsidR="00936459" w:rsidRPr="00610D04" w:rsidRDefault="00936459" w:rsidP="00936459">
      <w:pPr>
        <w:jc w:val="both"/>
      </w:pPr>
    </w:p>
    <w:p w14:paraId="64EC948F" w14:textId="455C9D90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 w:rsidRPr="00936459">
        <w:rPr>
          <w:b/>
        </w:rPr>
        <w:t>Требования к системе кондиционирования.</w:t>
      </w:r>
    </w:p>
    <w:p w14:paraId="630C17C6" w14:textId="77777777" w:rsidR="00936459" w:rsidRPr="00610D04" w:rsidRDefault="00936459" w:rsidP="00936459">
      <w:pPr>
        <w:ind w:firstLine="708"/>
      </w:pPr>
      <w:r w:rsidRPr="00610D04">
        <w:t xml:space="preserve">Обеспечить в помещении следующие параметры внутреннего воздуха: температура воздуха от +22 ± 3°С, относительная влажность воздуха 40-55%. Данные параметры </w:t>
      </w:r>
      <w:r>
        <w:t xml:space="preserve">должны </w:t>
      </w:r>
      <w:r w:rsidRPr="00610D04">
        <w:t>обеспечи</w:t>
      </w:r>
      <w:r>
        <w:t>ва</w:t>
      </w:r>
      <w:r w:rsidRPr="00610D04">
        <w:t>ть</w:t>
      </w:r>
      <w:r>
        <w:t>ся</w:t>
      </w:r>
      <w:r w:rsidRPr="00610D04">
        <w:t xml:space="preserve"> в холодное и тёплое время года (круглый год). Предусмотреть для помещения отдельную автономную систему кондиционирования, независимую от системы центрального кондиционирования здания. Режим работы системы кондиционирования помещения – 24 ч в сутки, 365 дней в году. Принять мощность системы кондиционирования по холоду – 5 кВт для каждого помещения. Место установки наружных блоков системы и трассы прокладки </w:t>
      </w:r>
      <w:proofErr w:type="spellStart"/>
      <w:r w:rsidRPr="00610D04">
        <w:t>фреонопроводов</w:t>
      </w:r>
      <w:proofErr w:type="spellEnd"/>
      <w:r w:rsidRPr="00610D04">
        <w:t xml:space="preserve"> и электрических кабелей </w:t>
      </w:r>
      <w:r>
        <w:t xml:space="preserve">должны быть </w:t>
      </w:r>
      <w:r w:rsidRPr="00610D04">
        <w:t>согласова</w:t>
      </w:r>
      <w:r>
        <w:t>ны</w:t>
      </w:r>
      <w:r w:rsidRPr="00610D04">
        <w:t xml:space="preserve"> дополнительно в процессе проектирования с Арендодателем. Внутренние блоки системы кондиционирования в помещении не располагать непосредственно над серверными и коммуникационным шкафами. </w:t>
      </w:r>
    </w:p>
    <w:p w14:paraId="61F9015C" w14:textId="77777777" w:rsidR="00936459" w:rsidRPr="00610D04" w:rsidRDefault="00936459" w:rsidP="00936459">
      <w:pPr>
        <w:jc w:val="center"/>
        <w:rPr>
          <w:b/>
        </w:rPr>
      </w:pPr>
    </w:p>
    <w:p w14:paraId="28B61EFC" w14:textId="5BC16650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 w:rsidRPr="00936459">
        <w:rPr>
          <w:b/>
        </w:rPr>
        <w:t xml:space="preserve">Место </w:t>
      </w:r>
      <w:r>
        <w:rPr>
          <w:b/>
        </w:rPr>
        <w:t>выполнения</w:t>
      </w:r>
      <w:r w:rsidRPr="00936459">
        <w:rPr>
          <w:b/>
        </w:rPr>
        <w:t xml:space="preserve"> работ.</w:t>
      </w:r>
    </w:p>
    <w:p w14:paraId="6DCF66FC" w14:textId="77777777" w:rsidR="00936459" w:rsidRPr="00610D04" w:rsidRDefault="00936459" w:rsidP="00936459">
      <w:pPr>
        <w:jc w:val="center"/>
        <w:rPr>
          <w:b/>
        </w:rPr>
      </w:pPr>
    </w:p>
    <w:p w14:paraId="48AECFA7" w14:textId="52D20574" w:rsidR="00936459" w:rsidRPr="00610D04" w:rsidRDefault="00936459" w:rsidP="00936459">
      <w:pPr>
        <w:ind w:firstLine="708"/>
        <w:jc w:val="both"/>
      </w:pPr>
      <w:r w:rsidRPr="00610D04">
        <w:lastRenderedPageBreak/>
        <w:t xml:space="preserve">Монтаж кондиционеров осуществляется в рабочее </w:t>
      </w:r>
      <w:proofErr w:type="gramStart"/>
      <w:r w:rsidRPr="00610D04">
        <w:t xml:space="preserve">время </w:t>
      </w:r>
      <w:r>
        <w:t xml:space="preserve"> с</w:t>
      </w:r>
      <w:proofErr w:type="gramEnd"/>
      <w:r>
        <w:t xml:space="preserve"> </w:t>
      </w:r>
      <w:r w:rsidRPr="00610D04">
        <w:t xml:space="preserve">по адресам: </w:t>
      </w:r>
    </w:p>
    <w:p w14:paraId="7561081D" w14:textId="77777777" w:rsidR="00936459" w:rsidRPr="00610D04" w:rsidRDefault="00936459" w:rsidP="00936459">
      <w:pPr>
        <w:jc w:val="both"/>
      </w:pPr>
      <w:r>
        <w:t xml:space="preserve">Помещение </w:t>
      </w:r>
      <w:r w:rsidRPr="00610D04">
        <w:t>серверной</w:t>
      </w:r>
      <w:r>
        <w:t xml:space="preserve">: </w:t>
      </w:r>
      <w:r w:rsidRPr="00610D04">
        <w:t>г. Санкт-Петербург, ул. Тобольская, д. 6, этаж 9;</w:t>
      </w:r>
    </w:p>
    <w:p w14:paraId="2681478F" w14:textId="77777777" w:rsidR="00936459" w:rsidRPr="00610D04" w:rsidRDefault="00936459" w:rsidP="00936459">
      <w:pPr>
        <w:jc w:val="both"/>
      </w:pPr>
      <w:r>
        <w:t xml:space="preserve">Помещение серверной: </w:t>
      </w:r>
      <w:r w:rsidRPr="00610D04">
        <w:t>г. Санкт-Петербург, ул. Тобольская, д. 6, этаж 6;</w:t>
      </w:r>
    </w:p>
    <w:p w14:paraId="48A2F8B7" w14:textId="77777777" w:rsidR="00936459" w:rsidRPr="00610D04" w:rsidRDefault="00936459" w:rsidP="00936459">
      <w:pPr>
        <w:jc w:val="both"/>
      </w:pPr>
    </w:p>
    <w:p w14:paraId="2F2C4E10" w14:textId="257EFEE7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 w:rsidRPr="00936459">
        <w:rPr>
          <w:b/>
        </w:rPr>
        <w:t>Порядок выполняемых работ по монтажу системы.</w:t>
      </w:r>
    </w:p>
    <w:p w14:paraId="51BB7D86" w14:textId="77777777" w:rsidR="00936459" w:rsidRPr="00610D04" w:rsidRDefault="00936459" w:rsidP="00936459">
      <w:pPr>
        <w:jc w:val="center"/>
        <w:rPr>
          <w:b/>
        </w:rPr>
      </w:pPr>
    </w:p>
    <w:p w14:paraId="20CB62FC" w14:textId="740D7682" w:rsidR="00936459" w:rsidRDefault="00936459" w:rsidP="00936459">
      <w:pPr>
        <w:jc w:val="both"/>
      </w:pPr>
      <w:r w:rsidRPr="003E5D92">
        <w:t xml:space="preserve">Все работы должны выполняться в один этап, длительность которого не должна превышать 20 </w:t>
      </w:r>
      <w:r w:rsidR="00EA22EA">
        <w:t>рабочих</w:t>
      </w:r>
      <w:r w:rsidRPr="003E5D92">
        <w:t xml:space="preserve"> дней.</w:t>
      </w:r>
      <w:r w:rsidRPr="00610D04">
        <w:t xml:space="preserve"> Работы могут проводиться в дополнительные часы, в выходные дни при условии, что Исполнитель своевременно согласовывает с Заказчиком время проведения работ. Технические специалисты Исполнителя подчиняются всем правилам внутреннего распорядка, о которых его уведомляет Заказчик. Все оборудование и материалы, необходимые для выполнения работ, должны быть в обязательном порядке согласованы с Заказчиком.</w:t>
      </w:r>
      <w:r w:rsidRPr="00612DA5">
        <w:t xml:space="preserve"> </w:t>
      </w:r>
    </w:p>
    <w:p w14:paraId="35A12734" w14:textId="77777777" w:rsidR="00936459" w:rsidRPr="00610D04" w:rsidRDefault="00936459" w:rsidP="00936459">
      <w:pPr>
        <w:jc w:val="both"/>
      </w:pPr>
      <w:r w:rsidRPr="00612DA5">
        <w:t>Ответственность за соблюдение правил охраны труда и техники безопасности при производстве работ несет Исполнитель.</w:t>
      </w:r>
    </w:p>
    <w:p w14:paraId="0269BE93" w14:textId="77777777" w:rsidR="00936459" w:rsidRPr="00612DA5" w:rsidRDefault="00936459" w:rsidP="00936459">
      <w:pPr>
        <w:contextualSpacing/>
      </w:pPr>
      <w:r w:rsidRPr="00612DA5">
        <w:t>Исполнитель:</w:t>
      </w:r>
    </w:p>
    <w:p w14:paraId="2DC0C839" w14:textId="77777777" w:rsidR="00936459" w:rsidRPr="00612DA5" w:rsidRDefault="00936459" w:rsidP="00936459">
      <w:pPr>
        <w:numPr>
          <w:ilvl w:val="0"/>
          <w:numId w:val="42"/>
        </w:numPr>
        <w:contextualSpacing/>
      </w:pPr>
      <w:r w:rsidRPr="00612DA5">
        <w:t>Не ограничивая своих обязательств и ответственности по Договору, принимает на себя и освобождает Заказчика от ответственности и (или) обязанности нести какие-либо расходы, связанные с потерями, ущербом, исками, претензиями или судебными разбирательствами, которые могут возникнуть вследствие травмы или гибели любого лица (персонала Заказчика, Подрядчика, Субподрядчика, посетителей и третьих лиц) произошедшие вследствие или в ходе производства работ.</w:t>
      </w:r>
    </w:p>
    <w:p w14:paraId="57CDFCBD" w14:textId="77777777" w:rsidR="00936459" w:rsidRPr="00612DA5" w:rsidRDefault="00936459" w:rsidP="00936459">
      <w:pPr>
        <w:numPr>
          <w:ilvl w:val="0"/>
          <w:numId w:val="42"/>
        </w:numPr>
        <w:contextualSpacing/>
      </w:pPr>
      <w:r w:rsidRPr="00612DA5">
        <w:t>Выполняет работы с соблюдением нормативных требований по охране труда.</w:t>
      </w:r>
    </w:p>
    <w:p w14:paraId="1465BAD3" w14:textId="77777777" w:rsidR="00936459" w:rsidRPr="00612DA5" w:rsidRDefault="00936459" w:rsidP="00936459">
      <w:pPr>
        <w:numPr>
          <w:ilvl w:val="0"/>
          <w:numId w:val="42"/>
        </w:numPr>
        <w:contextualSpacing/>
      </w:pPr>
      <w:r w:rsidRPr="00612DA5">
        <w:t>Привлекает к исполнению работ только квалифицированных рабочих, имеющих соответствующий разряд, прошедших медицинское освидетельствование, обучение по охране труда и имеющих соответствующие допуски к исполнению работ.</w:t>
      </w:r>
    </w:p>
    <w:p w14:paraId="1DBCF42A" w14:textId="77777777" w:rsidR="00936459" w:rsidRPr="00612DA5" w:rsidRDefault="00936459" w:rsidP="00936459">
      <w:pPr>
        <w:numPr>
          <w:ilvl w:val="0"/>
          <w:numId w:val="42"/>
        </w:numPr>
        <w:contextualSpacing/>
      </w:pPr>
      <w:r w:rsidRPr="00612DA5">
        <w:t>Имеет разрешение на привлечение иностранной рабочей силы, не допускает привлечения иностранных рабочих без соответствующей регистрации и наличия разрешения на работу (в том числе субподрядными организациями).</w:t>
      </w:r>
    </w:p>
    <w:p w14:paraId="74EFBBFB" w14:textId="77777777" w:rsidR="00936459" w:rsidRPr="00612DA5" w:rsidRDefault="00936459" w:rsidP="00936459">
      <w:pPr>
        <w:numPr>
          <w:ilvl w:val="0"/>
          <w:numId w:val="42"/>
        </w:numPr>
        <w:contextualSpacing/>
      </w:pPr>
      <w:r w:rsidRPr="00612DA5">
        <w:t>Обеспечивает свой персонал средствами индивидуальной защиты и фирменной спецодеждой.</w:t>
      </w:r>
    </w:p>
    <w:p w14:paraId="2C0B8C63" w14:textId="77777777" w:rsidR="00936459" w:rsidRPr="00610D04" w:rsidRDefault="00936459" w:rsidP="00936459">
      <w:pPr>
        <w:numPr>
          <w:ilvl w:val="0"/>
          <w:numId w:val="42"/>
        </w:numPr>
        <w:contextualSpacing/>
      </w:pPr>
      <w:r w:rsidRPr="00612DA5">
        <w:rPr>
          <w:color w:val="000000"/>
          <w:spacing w:val="5"/>
        </w:rPr>
        <w:t xml:space="preserve">Предоставляет Заказчику по его требованию всю </w:t>
      </w:r>
      <w:r w:rsidRPr="00612DA5">
        <w:rPr>
          <w:color w:val="000000"/>
          <w:spacing w:val="3"/>
        </w:rPr>
        <w:t xml:space="preserve">необходимую документацию в области промышленной и пожарной безопасности, охраны </w:t>
      </w:r>
      <w:r w:rsidRPr="00612DA5">
        <w:rPr>
          <w:color w:val="000000"/>
          <w:spacing w:val="-2"/>
        </w:rPr>
        <w:t>труда.</w:t>
      </w:r>
    </w:p>
    <w:p w14:paraId="521583B6" w14:textId="4456887A" w:rsidR="00936459" w:rsidRPr="00936459" w:rsidRDefault="00936459" w:rsidP="00936459">
      <w:pPr>
        <w:pStyle w:val="ac"/>
        <w:numPr>
          <w:ilvl w:val="1"/>
          <w:numId w:val="43"/>
        </w:numPr>
        <w:rPr>
          <w:b/>
        </w:rPr>
      </w:pPr>
      <w:r w:rsidRPr="00936459">
        <w:rPr>
          <w:b/>
        </w:rPr>
        <w:t>Порядок приемки.</w:t>
      </w:r>
    </w:p>
    <w:p w14:paraId="1E6ABD7A" w14:textId="77777777" w:rsidR="00936459" w:rsidRPr="00610D04" w:rsidRDefault="00936459" w:rsidP="00936459">
      <w:pPr>
        <w:ind w:firstLine="708"/>
        <w:jc w:val="both"/>
      </w:pPr>
      <w:r w:rsidRPr="00610D04">
        <w:t>После завершения работ и проверки функционирования системы контроля удаленного доступа Исполнитель передает Заказчику два комплекта исполнительной документации.</w:t>
      </w:r>
    </w:p>
    <w:p w14:paraId="7FF3BB6C" w14:textId="77777777" w:rsidR="00936459" w:rsidRPr="00610D04" w:rsidRDefault="00936459" w:rsidP="00936459">
      <w:pPr>
        <w:jc w:val="both"/>
      </w:pPr>
      <w:r w:rsidRPr="00610D04">
        <w:t>Работы считаются принятыми после подписания сторонами Акта сдачи-приемки работ.</w:t>
      </w:r>
    </w:p>
    <w:p w14:paraId="446A10BA" w14:textId="77777777" w:rsidR="00936459" w:rsidRPr="00610D04" w:rsidRDefault="00936459" w:rsidP="00936459">
      <w:pPr>
        <w:jc w:val="both"/>
      </w:pPr>
    </w:p>
    <w:p w14:paraId="0112232B" w14:textId="77777777" w:rsidR="00D648D3" w:rsidRDefault="00D648D3" w:rsidP="00D648D3">
      <w:pPr>
        <w:ind w:left="567" w:firstLine="142"/>
        <w:jc w:val="both"/>
        <w:rPr>
          <w:b/>
        </w:rPr>
      </w:pPr>
    </w:p>
    <w:p w14:paraId="2FDBE0AB" w14:textId="77777777" w:rsidR="00D648D3" w:rsidRDefault="00D648D3" w:rsidP="00D648D3">
      <w:pPr>
        <w:ind w:left="567" w:firstLine="142"/>
        <w:jc w:val="both"/>
        <w:rPr>
          <w:b/>
        </w:rPr>
      </w:pPr>
    </w:p>
    <w:p w14:paraId="7125EC8A" w14:textId="77777777" w:rsidR="00D648D3" w:rsidRPr="00D648D3" w:rsidRDefault="00D648D3" w:rsidP="00D648D3">
      <w:pPr>
        <w:ind w:left="567" w:firstLine="142"/>
        <w:jc w:val="both"/>
        <w:rPr>
          <w:i/>
        </w:rPr>
      </w:pPr>
      <w:r w:rsidRPr="00D648D3">
        <w:rPr>
          <w:i/>
        </w:rPr>
        <w:t>Примечание:</w:t>
      </w:r>
    </w:p>
    <w:p w14:paraId="56F0714D" w14:textId="77777777" w:rsidR="00D648D3" w:rsidRPr="00D648D3" w:rsidRDefault="00D648D3" w:rsidP="00D648D3">
      <w:pPr>
        <w:ind w:left="567" w:firstLine="142"/>
        <w:jc w:val="both"/>
        <w:rPr>
          <w:i/>
        </w:rPr>
      </w:pPr>
      <w:r w:rsidRPr="00D648D3">
        <w:rPr>
          <w:i/>
        </w:rPr>
        <w:t>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D648D3">
        <w:rPr>
          <w:i/>
        </w:rPr>
        <w:t>»,  «</w:t>
      </w:r>
      <w:proofErr w:type="gramEnd"/>
      <w:r w:rsidRPr="00D648D3">
        <w:rPr>
          <w:i/>
        </w:rPr>
        <w:t xml:space="preserve">следует»,  «должно», «требуемое». </w:t>
      </w:r>
    </w:p>
    <w:p w14:paraId="2146D4DE" w14:textId="77777777" w:rsidR="00D648D3" w:rsidRPr="000F27B4" w:rsidRDefault="00D648D3" w:rsidP="00D648D3">
      <w:pPr>
        <w:ind w:left="567" w:firstLine="142"/>
        <w:jc w:val="both"/>
      </w:pPr>
    </w:p>
    <w:p w14:paraId="35611856" w14:textId="77777777" w:rsidR="00D648D3" w:rsidRPr="000F27B4" w:rsidRDefault="00D648D3" w:rsidP="00D648D3">
      <w:pPr>
        <w:jc w:val="both"/>
      </w:pPr>
    </w:p>
    <w:p w14:paraId="68EF689A" w14:textId="77777777" w:rsidR="00D648D3" w:rsidRPr="000F27B4" w:rsidRDefault="00D648D3" w:rsidP="00D648D3">
      <w:pPr>
        <w:jc w:val="both"/>
      </w:pPr>
    </w:p>
    <w:p w14:paraId="438CDDD5" w14:textId="77777777" w:rsidR="00D648D3" w:rsidRPr="000F27B4" w:rsidRDefault="00D648D3" w:rsidP="00D648D3">
      <w:pPr>
        <w:jc w:val="both"/>
      </w:pPr>
      <w:r w:rsidRPr="000F27B4">
        <w:tab/>
      </w:r>
    </w:p>
    <w:p w14:paraId="0E271C88" w14:textId="77777777" w:rsidR="00D648D3" w:rsidRPr="000F27B4" w:rsidRDefault="00D648D3" w:rsidP="00D648D3"/>
    <w:p w14:paraId="3253FA7A" w14:textId="77777777" w:rsidR="00CC5DF0" w:rsidRPr="005A4B38" w:rsidRDefault="00CC5DF0" w:rsidP="00CC5DF0">
      <w:pPr>
        <w:pStyle w:val="aff2"/>
        <w:ind w:left="14" w:hanging="14"/>
        <w:rPr>
          <w:bCs/>
          <w:szCs w:val="24"/>
        </w:rPr>
      </w:pPr>
    </w:p>
    <w:p w14:paraId="5ABCEEFD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1D29437E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530EFB9C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00D76A6A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02DFE9DF" w14:textId="77777777" w:rsidR="00425597" w:rsidRDefault="00425597" w:rsidP="007C1C81"/>
    <w:p w14:paraId="2E37DEF8" w14:textId="77777777" w:rsidR="005A4B38" w:rsidRDefault="005A4B38" w:rsidP="007C1C81"/>
    <w:p w14:paraId="710E3A90" w14:textId="427FAB9D" w:rsidR="002F1B4F" w:rsidRPr="00C635BF" w:rsidRDefault="002F1B4F" w:rsidP="00C635BF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C635BF">
        <w:rPr>
          <w:b/>
          <w:sz w:val="28"/>
          <w:szCs w:val="28"/>
        </w:rPr>
        <w:t>Проект договора.</w:t>
      </w:r>
    </w:p>
    <w:p w14:paraId="03D24FC5" w14:textId="77777777" w:rsidR="00905460" w:rsidRPr="00B307CD" w:rsidRDefault="00905460" w:rsidP="00905460">
      <w:pPr>
        <w:ind w:firstLine="567"/>
        <w:jc w:val="both"/>
      </w:pPr>
    </w:p>
    <w:p w14:paraId="6516724C" w14:textId="77777777" w:rsidR="00C635BF" w:rsidRPr="00C635BF" w:rsidRDefault="00C635BF" w:rsidP="00C635BF">
      <w:pPr>
        <w:tabs>
          <w:tab w:val="left" w:pos="10065"/>
        </w:tabs>
        <w:suppressAutoHyphens/>
        <w:ind w:left="851" w:right="142"/>
        <w:jc w:val="center"/>
        <w:rPr>
          <w:rFonts w:cs="Calibri"/>
          <w:b/>
          <w:sz w:val="28"/>
          <w:szCs w:val="28"/>
          <w:lang w:eastAsia="ar-SA"/>
        </w:rPr>
      </w:pPr>
      <w:r w:rsidRPr="00C635BF">
        <w:rPr>
          <w:rFonts w:cs="Calibri"/>
          <w:b/>
          <w:sz w:val="28"/>
          <w:szCs w:val="28"/>
          <w:lang w:eastAsia="ar-SA"/>
        </w:rPr>
        <w:t>ДОГОВОР №_________</w:t>
      </w:r>
    </w:p>
    <w:p w14:paraId="292BC7D2" w14:textId="77777777" w:rsidR="00C635BF" w:rsidRPr="00C635BF" w:rsidRDefault="00C635BF" w:rsidP="00C635BF">
      <w:pPr>
        <w:suppressAutoHyphens/>
        <w:rPr>
          <w:rFonts w:cs="Calibri"/>
          <w:lang w:eastAsia="ar-SA"/>
        </w:rPr>
      </w:pPr>
    </w:p>
    <w:p w14:paraId="0F9D8095" w14:textId="1EBBB359" w:rsidR="00C635BF" w:rsidRPr="00C635BF" w:rsidRDefault="00C635BF" w:rsidP="00C635BF">
      <w:pPr>
        <w:suppressAutoHyphens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 xml:space="preserve">г. Санкт-Петербург                                                                                               </w:t>
      </w:r>
      <w:r w:rsidR="0004385B">
        <w:rPr>
          <w:rFonts w:cs="Calibri"/>
          <w:lang w:eastAsia="ar-SA"/>
        </w:rPr>
        <w:t xml:space="preserve">   </w:t>
      </w:r>
      <w:proofErr w:type="gramStart"/>
      <w:r w:rsidR="0004385B">
        <w:rPr>
          <w:rFonts w:cs="Calibri"/>
          <w:lang w:eastAsia="ar-SA"/>
        </w:rPr>
        <w:t xml:space="preserve">  </w:t>
      </w:r>
      <w:r w:rsidRPr="00C635BF">
        <w:rPr>
          <w:rFonts w:cs="Calibri"/>
          <w:lang w:eastAsia="ar-SA"/>
        </w:rPr>
        <w:t xml:space="preserve"> «</w:t>
      </w:r>
      <w:proofErr w:type="gramEnd"/>
      <w:r w:rsidRPr="00C635BF">
        <w:rPr>
          <w:rFonts w:cs="Calibri"/>
          <w:lang w:eastAsia="ar-SA"/>
        </w:rPr>
        <w:t xml:space="preserve">__» _______ 2015 г. </w:t>
      </w:r>
    </w:p>
    <w:p w14:paraId="285A9DEF" w14:textId="77777777" w:rsidR="00C635BF" w:rsidRPr="00C635BF" w:rsidRDefault="00C635BF" w:rsidP="00C635BF">
      <w:pPr>
        <w:suppressAutoHyphens/>
        <w:rPr>
          <w:rFonts w:cs="Calibri"/>
          <w:lang w:eastAsia="ar-SA"/>
        </w:rPr>
      </w:pPr>
    </w:p>
    <w:p w14:paraId="3769B071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 xml:space="preserve">Общество с ограниченной ответственностью _________________________, именуемое в дальнейшем «Исполнитель», в лице _________________________, действующего на основании Устава, с одной стороны, и некоммерческая организация «Фонд – региональный оператор капитального ремонта общего имущества в многоквартирных домах», именуемое в дальнейшем «Заказчик», в лице Генерального Директора </w:t>
      </w:r>
      <w:proofErr w:type="spellStart"/>
      <w:r w:rsidRPr="00C635BF">
        <w:rPr>
          <w:rFonts w:cs="Calibri"/>
          <w:lang w:eastAsia="ar-SA"/>
        </w:rPr>
        <w:t>Шабурова</w:t>
      </w:r>
      <w:proofErr w:type="spellEnd"/>
      <w:r w:rsidRPr="00C635BF">
        <w:rPr>
          <w:rFonts w:cs="Calibri"/>
          <w:lang w:eastAsia="ar-SA"/>
        </w:rPr>
        <w:t xml:space="preserve"> Дениса Евгеньевича,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14:paraId="6CA2B7FD" w14:textId="77777777" w:rsidR="00C635BF" w:rsidRPr="00C635BF" w:rsidRDefault="00C635BF" w:rsidP="00C635BF">
      <w:pPr>
        <w:numPr>
          <w:ilvl w:val="0"/>
          <w:numId w:val="47"/>
        </w:numPr>
        <w:suppressAutoHyphens/>
        <w:spacing w:after="200" w:line="276" w:lineRule="auto"/>
        <w:contextualSpacing/>
        <w:jc w:val="center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>Предмет договора</w:t>
      </w:r>
    </w:p>
    <w:p w14:paraId="3979560D" w14:textId="77777777" w:rsidR="00C635BF" w:rsidRPr="00C635BF" w:rsidRDefault="00C635BF" w:rsidP="00C635BF">
      <w:pPr>
        <w:suppressAutoHyphens/>
        <w:ind w:left="-851"/>
        <w:rPr>
          <w:rFonts w:cs="Calibri"/>
          <w:b/>
          <w:lang w:eastAsia="ar-SA"/>
        </w:rPr>
      </w:pPr>
    </w:p>
    <w:p w14:paraId="7EE71559" w14:textId="77777777" w:rsidR="00C635BF" w:rsidRPr="00C635BF" w:rsidRDefault="00C635BF" w:rsidP="00EA22EA">
      <w:pPr>
        <w:numPr>
          <w:ilvl w:val="1"/>
          <w:numId w:val="45"/>
        </w:numPr>
        <w:suppressAutoHyphens/>
        <w:spacing w:after="200" w:line="276" w:lineRule="auto"/>
        <w:ind w:left="0" w:firstLine="851"/>
        <w:contextualSpacing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Предметом договора является поставка и монтаж систем кондиционирования и структурированной кабельной системы (далее по тексту - СКС).</w:t>
      </w:r>
    </w:p>
    <w:p w14:paraId="022AF55E" w14:textId="77777777" w:rsidR="00C635BF" w:rsidRPr="0004385B" w:rsidRDefault="00C635BF" w:rsidP="00C635BF">
      <w:pPr>
        <w:numPr>
          <w:ilvl w:val="1"/>
          <w:numId w:val="45"/>
        </w:numPr>
        <w:suppressAutoHyphens/>
        <w:spacing w:after="200" w:line="276" w:lineRule="auto"/>
        <w:ind w:left="0" w:firstLine="851"/>
        <w:contextualSpacing/>
        <w:jc w:val="both"/>
        <w:rPr>
          <w:rFonts w:cs="Calibri"/>
          <w:b/>
          <w:lang w:eastAsia="ar-SA"/>
        </w:rPr>
      </w:pPr>
      <w:r w:rsidRPr="00C635BF">
        <w:rPr>
          <w:rFonts w:cs="Calibri"/>
          <w:lang w:eastAsia="ar-SA"/>
        </w:rPr>
        <w:t>Исполнитель обязуется поставить Заказчику – Оборудование,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 и выполнить работы по его монтажу, а Заказчик обязуется принять и оплатить переданное Оборудование и работы по его монтажу.</w:t>
      </w:r>
    </w:p>
    <w:p w14:paraId="1FF574DC" w14:textId="77777777" w:rsidR="0004385B" w:rsidRPr="00C635BF" w:rsidRDefault="0004385B" w:rsidP="0004385B">
      <w:pPr>
        <w:suppressAutoHyphens/>
        <w:spacing w:after="200" w:line="276" w:lineRule="auto"/>
        <w:ind w:left="851"/>
        <w:contextualSpacing/>
        <w:jc w:val="both"/>
        <w:rPr>
          <w:rFonts w:cs="Calibri"/>
          <w:b/>
          <w:lang w:eastAsia="ar-SA"/>
        </w:rPr>
      </w:pPr>
    </w:p>
    <w:p w14:paraId="4513B857" w14:textId="77777777" w:rsidR="00C635BF" w:rsidRPr="00C635BF" w:rsidRDefault="00C635BF" w:rsidP="00C635BF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C635BF">
        <w:rPr>
          <w:b/>
        </w:rPr>
        <w:t xml:space="preserve">2. </w:t>
      </w:r>
      <w:r w:rsidRPr="00C635BF">
        <w:rPr>
          <w:rFonts w:cs="Calibri"/>
          <w:b/>
          <w:lang w:eastAsia="ar-SA"/>
        </w:rPr>
        <w:t xml:space="preserve"> Цена договора и порядок расчетов</w:t>
      </w:r>
    </w:p>
    <w:p w14:paraId="2093CD5B" w14:textId="77777777" w:rsidR="00C635BF" w:rsidRPr="00C635BF" w:rsidRDefault="00C635BF" w:rsidP="00C635BF">
      <w:pPr>
        <w:tabs>
          <w:tab w:val="left" w:pos="10348"/>
        </w:tabs>
        <w:suppressAutoHyphens/>
        <w:ind w:firstLine="851"/>
        <w:jc w:val="both"/>
      </w:pPr>
      <w:r w:rsidRPr="00C635BF">
        <w:rPr>
          <w:b/>
        </w:rPr>
        <w:t>2.1.</w:t>
      </w:r>
      <w:r w:rsidRPr="00C635BF">
        <w:t xml:space="preserve"> Цена по настоящему Договору включает в себя стоимость Оборудования с учетом работ по его монтажу в соответствии с Техническим заданием (Приложение №1 к Договору) и Спецификацией (Приложение №2 к Договору) и составляет ________________</w:t>
      </w:r>
      <w:proofErr w:type="gramStart"/>
      <w:r w:rsidRPr="00C635BF">
        <w:t>_,  в</w:t>
      </w:r>
      <w:proofErr w:type="gramEnd"/>
      <w:r w:rsidRPr="00C635BF">
        <w:t xml:space="preserve"> том числе НДС 18%, из них: стоимость Оборудования составляет: __________________, в том числе НДС 18%, стоимость работ по монтажу Оборудования составляет: ________________________________, в том числе НДС 18%.</w:t>
      </w:r>
    </w:p>
    <w:p w14:paraId="6139EE2E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2.2.</w:t>
      </w:r>
      <w:r w:rsidRPr="00C635BF">
        <w:t xml:space="preserve"> Цена за единицу Оборудования и монтаж Оборудования является твердофиксированной на весь период действия Договора и определяется Спецификацией (Приложение №2 к Договору). В цену настоящего Договора включена 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все работы по монтажу Оборудования и затраты не упомянутые, но необходимые для выполнения предмета Договора.</w:t>
      </w:r>
    </w:p>
    <w:p w14:paraId="0673378D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 xml:space="preserve">2.3. </w:t>
      </w:r>
      <w:r w:rsidRPr="00C635BF">
        <w:t xml:space="preserve">Оплата по Договору производится Заказчиком путем перечисления денежных средств на расчетный счет Исполнителя в течение 7 (семи) рабочих дней с момента принятия Оборудования и выполнения монтажных работ в полном объеме и надлежащего качества, на основании </w:t>
      </w:r>
      <w:r w:rsidRPr="00C635BF">
        <w:rPr>
          <w:lang w:eastAsia="ar-SA"/>
        </w:rPr>
        <w:t>счета, счета-фактуры, товарной накладной, акта сдачи- приемки выполненных работ, подписанных сторонами.</w:t>
      </w:r>
    </w:p>
    <w:p w14:paraId="0D26D1BA" w14:textId="77777777" w:rsid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2.4.</w:t>
      </w:r>
      <w:r w:rsidRPr="00C635BF">
        <w:t xml:space="preserve">  Датой оплаты считается дата списания денежных средств с расчетного счета Заказчика. </w:t>
      </w:r>
    </w:p>
    <w:p w14:paraId="4C446D61" w14:textId="77777777" w:rsidR="0004385B" w:rsidRPr="00C635BF" w:rsidRDefault="0004385B" w:rsidP="00C635BF">
      <w:pPr>
        <w:suppressAutoHyphens/>
        <w:ind w:firstLine="851"/>
        <w:jc w:val="both"/>
      </w:pPr>
    </w:p>
    <w:p w14:paraId="25487436" w14:textId="77777777" w:rsidR="00C635BF" w:rsidRDefault="00C635BF" w:rsidP="00C635BF">
      <w:pPr>
        <w:numPr>
          <w:ilvl w:val="0"/>
          <w:numId w:val="49"/>
        </w:numPr>
        <w:suppressAutoHyphens/>
        <w:spacing w:after="200" w:line="276" w:lineRule="auto"/>
        <w:contextualSpacing/>
        <w:jc w:val="center"/>
        <w:rPr>
          <w:b/>
        </w:rPr>
      </w:pPr>
      <w:r w:rsidRPr="00C635BF">
        <w:rPr>
          <w:b/>
        </w:rPr>
        <w:t>Порядок поставки и монтажа Товара.</w:t>
      </w:r>
    </w:p>
    <w:p w14:paraId="782506CA" w14:textId="77777777" w:rsidR="0004385B" w:rsidRPr="00C635BF" w:rsidRDefault="0004385B" w:rsidP="0004385B">
      <w:pPr>
        <w:suppressAutoHyphens/>
        <w:spacing w:after="200" w:line="276" w:lineRule="auto"/>
        <w:ind w:left="-491"/>
        <w:contextualSpacing/>
        <w:rPr>
          <w:b/>
        </w:rPr>
      </w:pPr>
    </w:p>
    <w:p w14:paraId="679EF276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3.1.</w:t>
      </w:r>
      <w:r w:rsidRPr="00C635BF">
        <w:t xml:space="preserve"> Доставка Заказчику, разгрузка Оборудования осуществляется транспортом Исполнителя и за счет Исполнителя по адресу: г. Санкт-Петербург, ул. Тобольская д.6.</w:t>
      </w:r>
    </w:p>
    <w:p w14:paraId="57C89792" w14:textId="1FC95140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lastRenderedPageBreak/>
        <w:t>3.2.</w:t>
      </w:r>
      <w:r w:rsidRPr="00C635BF">
        <w:t xml:space="preserve">  Обязательство по поставке и монтажу Оборудования возникает у Исполнителя в момент подписания настоящего Договора с обеих сторон.  Поставка Оборудования и выполнение монтажных работ в соответствии с Техническим заданием (Приложение №1 к Договору) составляет не более 20 (двадцати) </w:t>
      </w:r>
      <w:r w:rsidR="00EA22EA">
        <w:t>рабочих</w:t>
      </w:r>
      <w:r w:rsidRPr="00C635BF">
        <w:t xml:space="preserve"> дней, с даты подписания Договора.</w:t>
      </w:r>
    </w:p>
    <w:p w14:paraId="456B9BCC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3.3.</w:t>
      </w:r>
      <w:r w:rsidRPr="00C635BF">
        <w:t xml:space="preserve"> Приемка Оборудования на соответствие требованиям настоящего Договора по количеству, качеству, комплектности и иным характеристикам Оборудования производится Заказчиком в течение трех (трех) рабочих дней, с момента доставки Оборудования в полном объеме.</w:t>
      </w:r>
    </w:p>
    <w:p w14:paraId="4C44C031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3.4.</w:t>
      </w:r>
      <w:r w:rsidRPr="00C635BF">
        <w:t xml:space="preserve"> Оборудование считается принятым Заказчиком, а Исполнитель считается исполнившим обязательство по передаче Оборудования, с момента подписания сторонами товарной накладной Заказчиком.</w:t>
      </w:r>
    </w:p>
    <w:p w14:paraId="048E04E6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3.5.</w:t>
      </w:r>
      <w:r w:rsidRPr="00C635BF">
        <w:t xml:space="preserve">  Заказчик вправе привлекать независимых экспертов для проверки соответствия качества Оборудования требованиям, установленным настоящим Договором.</w:t>
      </w:r>
    </w:p>
    <w:p w14:paraId="575EB103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3.6.</w:t>
      </w:r>
      <w:r w:rsidRPr="00C635BF">
        <w:t xml:space="preserve"> В случае выявления недостатков Оборудования, Заказчик незамедлительно уведомляет Исполнителя о выявленных недостатках Оборудования. Устранение недостатков Оборудования, осуществляется Исполнителем за свой счет в течение 5 (пяти) рабочих дней со дня получения уведомления о недостатках Оборудования. </w:t>
      </w:r>
    </w:p>
    <w:p w14:paraId="66B9A88A" w14:textId="77777777" w:rsidR="00C635BF" w:rsidRPr="00C635BF" w:rsidRDefault="00C635BF" w:rsidP="00C635BF">
      <w:pPr>
        <w:suppressAutoHyphens/>
        <w:ind w:firstLine="851"/>
        <w:jc w:val="both"/>
      </w:pPr>
      <w:r w:rsidRPr="00C635BF">
        <w:rPr>
          <w:b/>
        </w:rPr>
        <w:t>3.7.</w:t>
      </w:r>
      <w:r w:rsidRPr="00C635BF">
        <w:t xml:space="preserve"> Право собственности на Оборудование и риск его случайной гибели или повреждения переходит к Заказчику с даты подписания им акта приема-передачи и/или товарной накладной.</w:t>
      </w:r>
    </w:p>
    <w:p w14:paraId="7B8397E9" w14:textId="77777777" w:rsidR="00C635BF" w:rsidRPr="00C635BF" w:rsidRDefault="00C635BF" w:rsidP="00C635BF">
      <w:pPr>
        <w:suppressAutoHyphens/>
        <w:jc w:val="both"/>
        <w:rPr>
          <w:lang w:eastAsia="ar-SA"/>
        </w:rPr>
      </w:pPr>
      <w:r w:rsidRPr="00C635BF">
        <w:rPr>
          <w:b/>
          <w:lang w:eastAsia="ar-SA"/>
        </w:rPr>
        <w:t xml:space="preserve">               3.8. </w:t>
      </w:r>
      <w:r w:rsidRPr="00C635BF">
        <w:rPr>
          <w:b/>
          <w:lang w:eastAsia="ar-SA"/>
        </w:rPr>
        <w:tab/>
      </w:r>
      <w:r w:rsidRPr="00C635BF">
        <w:rPr>
          <w:lang w:eastAsia="ar-SA"/>
        </w:rPr>
        <w:t>Заказчик имеет право отказаться от приемки Оборудования, поставленного с несоответствиями по качеству и комплектности, указанной в технической документации, прилагаемой к поставляемому Оборудованию или принять его на ответственное хранение. Заказчик имеет право отказаться от приемки Оборудования, несоответствующего Спецификации к настоящему договору или принять его на ответственное хранение. Расходы по хранению оплачивает Исполнитель по заявленной Заказчиком претензии из расчета 0,05% за каждый день хранения от стоимости взятого на хранение Оборудования.</w:t>
      </w:r>
    </w:p>
    <w:p w14:paraId="0267C76D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 xml:space="preserve">                 3.9. </w:t>
      </w:r>
      <w:r w:rsidRPr="00C635BF">
        <w:rPr>
          <w:rFonts w:cs="Calibri"/>
          <w:lang w:eastAsia="ar-SA"/>
        </w:rPr>
        <w:t>Исполнитель обязан заменить в полном объеме и за свой счет некачественное/некомплектное Оборудование, несоответствующее Техническому заданию к Договору и/или до поставить недостающее Оборудование в срок, согласованный Сторонами, но не превышающий 10 рабочих дней.</w:t>
      </w:r>
    </w:p>
    <w:p w14:paraId="625A44C9" w14:textId="77777777" w:rsidR="00C635BF" w:rsidRPr="00C635BF" w:rsidRDefault="00C635BF" w:rsidP="00C635BF">
      <w:pPr>
        <w:suppressAutoHyphens/>
        <w:jc w:val="both"/>
        <w:rPr>
          <w:lang w:eastAsia="ar-SA"/>
        </w:rPr>
      </w:pPr>
      <w:r w:rsidRPr="00C635BF">
        <w:rPr>
          <w:b/>
          <w:lang w:eastAsia="ar-SA"/>
        </w:rPr>
        <w:t xml:space="preserve">                 3.10.</w:t>
      </w:r>
      <w:r w:rsidRPr="00C635BF">
        <w:rPr>
          <w:lang w:eastAsia="ar-SA"/>
        </w:rPr>
        <w:t xml:space="preserve"> Стороны согласились, что при первичной приемке Оборудования Заказчик осуществляет только его внешний осмотр и не имеет возможности для выявления скрытых недостатков, в том числе и отсутствия каких-либо деталей, скрытых другими конструкциями и деталями Оборудования или его части. Такая приемка не лишает Заказчика права на предъявление требований в связи с наличием недостатков, которые не могли быть обнаружены при внешнем осмотре.</w:t>
      </w:r>
    </w:p>
    <w:p w14:paraId="3C0DC8F6" w14:textId="77777777" w:rsidR="00C635BF" w:rsidRPr="00C635BF" w:rsidRDefault="00C635BF" w:rsidP="00C635BF">
      <w:pPr>
        <w:suppressAutoHyphens/>
        <w:jc w:val="both"/>
        <w:rPr>
          <w:lang w:eastAsia="ar-SA"/>
        </w:rPr>
      </w:pPr>
      <w:r w:rsidRPr="00C635BF">
        <w:rPr>
          <w:b/>
          <w:lang w:eastAsia="ar-SA"/>
        </w:rPr>
        <w:t xml:space="preserve">                 3.11.</w:t>
      </w:r>
      <w:r w:rsidRPr="00C635BF">
        <w:rPr>
          <w:lang w:eastAsia="ar-SA"/>
        </w:rPr>
        <w:t xml:space="preserve"> Сдача-приемка работ по монтажу Оборудования осуществляется по акту сдачи-приемки выполненных работ. Недоделки, недочеты, по выполненным работам осуществляются Исполнителем за свой счет и в сроки, согласованные с Заказчиком.</w:t>
      </w:r>
    </w:p>
    <w:p w14:paraId="77E34C19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b/>
          <w:lang w:eastAsia="ar-SA"/>
        </w:rPr>
        <w:t xml:space="preserve">                 3.12</w:t>
      </w:r>
      <w:r w:rsidRPr="00C635BF">
        <w:rPr>
          <w:rFonts w:cs="Calibri"/>
          <w:b/>
          <w:lang w:eastAsia="ar-SA"/>
        </w:rPr>
        <w:t xml:space="preserve">.  </w:t>
      </w:r>
      <w:r w:rsidRPr="00C635BF">
        <w:rPr>
          <w:rFonts w:cs="Calibri"/>
          <w:lang w:eastAsia="ar-SA"/>
        </w:rPr>
        <w:t xml:space="preserve">Исполнитель обязан предоставить Заказчику следующие документы: </w:t>
      </w:r>
    </w:p>
    <w:p w14:paraId="65EB46E7" w14:textId="77777777" w:rsidR="00C635BF" w:rsidRPr="00C635BF" w:rsidRDefault="00C635BF" w:rsidP="0004385B">
      <w:pPr>
        <w:numPr>
          <w:ilvl w:val="0"/>
          <w:numId w:val="44"/>
        </w:numPr>
        <w:tabs>
          <w:tab w:val="clear" w:pos="360"/>
          <w:tab w:val="num" w:pos="0"/>
        </w:tabs>
        <w:suppressAutoHyphens/>
        <w:spacing w:after="200"/>
        <w:ind w:left="720" w:hanging="295"/>
        <w:contextualSpacing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товарную накладную;</w:t>
      </w:r>
    </w:p>
    <w:p w14:paraId="0E0BF472" w14:textId="77777777" w:rsidR="00C635BF" w:rsidRPr="00C635BF" w:rsidRDefault="00C635BF" w:rsidP="0004385B">
      <w:pPr>
        <w:numPr>
          <w:ilvl w:val="0"/>
          <w:numId w:val="44"/>
        </w:numPr>
        <w:tabs>
          <w:tab w:val="clear" w:pos="360"/>
          <w:tab w:val="num" w:pos="0"/>
        </w:tabs>
        <w:suppressAutoHyphens/>
        <w:spacing w:after="200"/>
        <w:ind w:left="720" w:hanging="295"/>
        <w:contextualSpacing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 xml:space="preserve">товарно-транспортную накладную; </w:t>
      </w:r>
    </w:p>
    <w:p w14:paraId="7BAD7BCC" w14:textId="77777777" w:rsidR="00C635BF" w:rsidRPr="00C635BF" w:rsidRDefault="00C635BF" w:rsidP="0004385B">
      <w:pPr>
        <w:numPr>
          <w:ilvl w:val="0"/>
          <w:numId w:val="44"/>
        </w:numPr>
        <w:tabs>
          <w:tab w:val="clear" w:pos="360"/>
          <w:tab w:val="num" w:pos="0"/>
        </w:tabs>
        <w:suppressAutoHyphens/>
        <w:spacing w:after="200"/>
        <w:ind w:left="720" w:hanging="295"/>
        <w:contextualSpacing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счет-фактуру;</w:t>
      </w:r>
    </w:p>
    <w:p w14:paraId="49733EC4" w14:textId="77777777" w:rsidR="00C635BF" w:rsidRPr="00C635BF" w:rsidRDefault="00C635BF" w:rsidP="0004385B">
      <w:pPr>
        <w:numPr>
          <w:ilvl w:val="0"/>
          <w:numId w:val="44"/>
        </w:numPr>
        <w:tabs>
          <w:tab w:val="clear" w:pos="360"/>
          <w:tab w:val="num" w:pos="0"/>
        </w:tabs>
        <w:suppressAutoHyphens/>
        <w:spacing w:after="200"/>
        <w:ind w:left="720" w:hanging="295"/>
        <w:contextualSpacing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счет;</w:t>
      </w:r>
    </w:p>
    <w:p w14:paraId="653BB034" w14:textId="77777777" w:rsidR="00C635BF" w:rsidRPr="00C635BF" w:rsidRDefault="00C635BF" w:rsidP="0004385B">
      <w:pPr>
        <w:numPr>
          <w:ilvl w:val="0"/>
          <w:numId w:val="44"/>
        </w:numPr>
        <w:tabs>
          <w:tab w:val="clear" w:pos="360"/>
          <w:tab w:val="num" w:pos="0"/>
        </w:tabs>
        <w:suppressAutoHyphens/>
        <w:spacing w:after="200"/>
        <w:ind w:left="720" w:hanging="295"/>
        <w:contextualSpacing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акт сдачи-приемки выполненных работ.</w:t>
      </w:r>
    </w:p>
    <w:p w14:paraId="3DE3B446" w14:textId="77777777" w:rsidR="00C635BF" w:rsidRDefault="00C635BF" w:rsidP="00C635BF">
      <w:pPr>
        <w:suppressAutoHyphens/>
        <w:ind w:firstLine="360"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 xml:space="preserve">Документы предоставляются на русском языке. При непредставлении одного из перечисленных документов Заказчику вправе отказаться от оплаты поставленного Оборудования вплоть до предоставления Исполнителем недостающих документов. </w:t>
      </w:r>
    </w:p>
    <w:p w14:paraId="0B316416" w14:textId="77777777" w:rsidR="0004385B" w:rsidRPr="00C635BF" w:rsidRDefault="0004385B" w:rsidP="00C635BF">
      <w:pPr>
        <w:suppressAutoHyphens/>
        <w:ind w:firstLine="360"/>
        <w:jc w:val="both"/>
        <w:rPr>
          <w:rFonts w:cs="Calibri"/>
          <w:lang w:eastAsia="ar-SA"/>
        </w:rPr>
      </w:pPr>
    </w:p>
    <w:p w14:paraId="37CE94DB" w14:textId="1C218051" w:rsidR="0004385B" w:rsidRDefault="00C635BF" w:rsidP="0004385B">
      <w:pPr>
        <w:numPr>
          <w:ilvl w:val="0"/>
          <w:numId w:val="46"/>
        </w:numPr>
        <w:suppressAutoHyphens/>
        <w:spacing w:after="200" w:line="276" w:lineRule="auto"/>
        <w:contextualSpacing/>
        <w:jc w:val="center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>Ответственность сторон</w:t>
      </w:r>
    </w:p>
    <w:p w14:paraId="093A6305" w14:textId="77777777" w:rsidR="0004385B" w:rsidRPr="00C635BF" w:rsidRDefault="0004385B" w:rsidP="0004385B">
      <w:pPr>
        <w:suppressAutoHyphens/>
        <w:spacing w:after="200" w:line="276" w:lineRule="auto"/>
        <w:ind w:left="720"/>
        <w:contextualSpacing/>
        <w:rPr>
          <w:rFonts w:cs="Calibri"/>
          <w:b/>
          <w:lang w:eastAsia="ar-SA"/>
        </w:rPr>
      </w:pPr>
    </w:p>
    <w:p w14:paraId="6AA386AA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4.1.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  <w:t>За неисполнение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1E72209F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lastRenderedPageBreak/>
        <w:t>4.2.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  <w:t>За просрочку Исполнителем обязательств по поставке и монтажу Оборудования, установленных п.3.2. Заказчик вправе потребовать от Исполнителя выплаты пени в размере 0,5% от цены Договора за каждый день такой просрочки.</w:t>
      </w:r>
    </w:p>
    <w:p w14:paraId="1B5A26B7" w14:textId="77777777" w:rsidR="00C635BF" w:rsidRDefault="00C635BF" w:rsidP="00C635BF">
      <w:pPr>
        <w:suppressAutoHyphens/>
        <w:jc w:val="both"/>
        <w:rPr>
          <w:lang w:eastAsia="ar-SA"/>
        </w:rPr>
      </w:pPr>
      <w:r w:rsidRPr="00C635BF">
        <w:rPr>
          <w:rFonts w:cs="Calibri"/>
          <w:b/>
          <w:lang w:eastAsia="ar-SA"/>
        </w:rPr>
        <w:t>4.3.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</w:r>
      <w:r w:rsidRPr="00C635BF">
        <w:rPr>
          <w:lang w:eastAsia="ar-SA"/>
        </w:rPr>
        <w:t>Исполнитель несет ответственность за ненадлежащее оформление счетов-фактур в размере не принятых к вычету сумм налога на добавленную стоимость.</w:t>
      </w:r>
    </w:p>
    <w:p w14:paraId="3F826A72" w14:textId="77777777" w:rsidR="0004385B" w:rsidRPr="00C635BF" w:rsidRDefault="0004385B" w:rsidP="00C635BF">
      <w:pPr>
        <w:suppressAutoHyphens/>
        <w:jc w:val="both"/>
        <w:rPr>
          <w:lang w:eastAsia="ar-SA"/>
        </w:rPr>
      </w:pPr>
    </w:p>
    <w:p w14:paraId="6C8C01BC" w14:textId="77777777" w:rsidR="00C635BF" w:rsidRPr="00C635BF" w:rsidRDefault="00C635BF" w:rsidP="00C635BF">
      <w:pPr>
        <w:numPr>
          <w:ilvl w:val="0"/>
          <w:numId w:val="46"/>
        </w:num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>Форс-Мажор</w:t>
      </w:r>
    </w:p>
    <w:p w14:paraId="522B7F88" w14:textId="77777777" w:rsidR="00C635BF" w:rsidRPr="00C635BF" w:rsidRDefault="00C635BF" w:rsidP="00C635BF">
      <w:pPr>
        <w:numPr>
          <w:ilvl w:val="1"/>
          <w:numId w:val="46"/>
        </w:numPr>
        <w:suppressAutoHyphens/>
        <w:spacing w:after="200" w:line="276" w:lineRule="auto"/>
        <w:ind w:left="0" w:firstLine="0"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Стороны освобождаются от ответственности за частичное или полное неисполнение обязательств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трех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9C87685" w14:textId="77777777" w:rsidR="00C635BF" w:rsidRPr="00C635BF" w:rsidRDefault="00C635BF" w:rsidP="00C635BF">
      <w:pPr>
        <w:numPr>
          <w:ilvl w:val="1"/>
          <w:numId w:val="46"/>
        </w:numPr>
        <w:suppressAutoHyphens/>
        <w:spacing w:after="200" w:line="276" w:lineRule="auto"/>
        <w:ind w:left="0" w:firstLine="0"/>
        <w:jc w:val="both"/>
        <w:rPr>
          <w:rFonts w:cs="Calibri"/>
          <w:lang w:eastAsia="ar-SA"/>
        </w:rPr>
      </w:pPr>
      <w:r w:rsidRPr="00C635BF">
        <w:rPr>
          <w:rFonts w:cs="Calibri"/>
          <w:lang w:eastAsia="ar-SA"/>
        </w:rPr>
        <w:t>В случае, если вследствие Форс-мажорных обстоятельств просрочка в выполнении обязательств по настоящему Договору составит более трех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A77BEA8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</w:p>
    <w:p w14:paraId="6EDA13E9" w14:textId="77777777" w:rsidR="00C635BF" w:rsidRPr="00C635BF" w:rsidRDefault="00C635BF" w:rsidP="00C635BF">
      <w:pPr>
        <w:numPr>
          <w:ilvl w:val="0"/>
          <w:numId w:val="46"/>
        </w:num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>Срок действия договора</w:t>
      </w:r>
    </w:p>
    <w:p w14:paraId="3F3ACC87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6.1.</w:t>
      </w:r>
      <w:r w:rsidRPr="00C635BF">
        <w:rPr>
          <w:rFonts w:cs="Calibri"/>
          <w:lang w:eastAsia="ar-SA"/>
        </w:rPr>
        <w:t xml:space="preserve">   Договор действует с момента подписания его сторонами до полного исполнения обязательств Сторон по Договору.</w:t>
      </w:r>
    </w:p>
    <w:p w14:paraId="4DC52CAF" w14:textId="77777777" w:rsidR="00C635BF" w:rsidRDefault="00C635BF" w:rsidP="00C635BF">
      <w:pPr>
        <w:suppressAutoHyphens/>
        <w:ind w:left="283"/>
        <w:jc w:val="both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 xml:space="preserve">                                                              7. Дополнительные условия</w:t>
      </w:r>
    </w:p>
    <w:p w14:paraId="297CE79F" w14:textId="77777777" w:rsidR="0004385B" w:rsidRPr="00C635BF" w:rsidRDefault="0004385B" w:rsidP="00C635BF">
      <w:pPr>
        <w:suppressAutoHyphens/>
        <w:ind w:left="283"/>
        <w:jc w:val="both"/>
        <w:rPr>
          <w:rFonts w:cs="Calibri"/>
          <w:b/>
          <w:lang w:eastAsia="ar-SA"/>
        </w:rPr>
      </w:pPr>
    </w:p>
    <w:p w14:paraId="20502705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7.1.</w:t>
      </w:r>
      <w:r w:rsidRPr="00C635BF">
        <w:rPr>
          <w:rFonts w:cs="Calibri"/>
          <w:lang w:eastAsia="ar-SA"/>
        </w:rPr>
        <w:t xml:space="preserve">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14:paraId="3DF59E71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7.2.</w:t>
      </w:r>
      <w:r w:rsidRPr="00C635BF">
        <w:rPr>
          <w:rFonts w:cs="Calibri"/>
          <w:lang w:eastAsia="ar-SA"/>
        </w:rPr>
        <w:t xml:space="preserve">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12CC34AA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7.3.</w:t>
      </w:r>
      <w:r w:rsidRPr="00C635BF">
        <w:rPr>
          <w:rFonts w:cs="Calibri"/>
          <w:lang w:eastAsia="ar-SA"/>
        </w:rPr>
        <w:t xml:space="preserve"> Местом исполнения обязательства по настоящему Договору является местонахождение Заказчика по адресу: г. Санкт-Петербург, ул. Тобольская, дом 6.</w:t>
      </w:r>
    </w:p>
    <w:p w14:paraId="3F0D088B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7.4.</w:t>
      </w:r>
      <w:r w:rsidRPr="00C635BF">
        <w:rPr>
          <w:rFonts w:cs="Calibri"/>
          <w:lang w:eastAsia="ar-SA"/>
        </w:rPr>
        <w:t xml:space="preserve">  По всем вопросам, связанным с поставкой, монтажом Оборудования и оплатой цены, указанной в п. 2.1. настоящего Договора и не урегулированных настоящим   Договором, стороны   договорились   руководствоваться   действующим законодательством РФ.</w:t>
      </w:r>
    </w:p>
    <w:p w14:paraId="720D8B78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7.5.</w:t>
      </w:r>
      <w:r w:rsidRPr="00C635BF">
        <w:rPr>
          <w:rFonts w:cs="Calibri"/>
          <w:lang w:eastAsia="ar-SA"/>
        </w:rPr>
        <w:t xml:space="preserve"> Настоящий Договор составлен и подписан в 2-х экземплярах, каждый из которых имеет одинаковую юридическую силу. Один экземпляр Договора находится у Исполнителя, другой экземпляр Договора находятся у Заказчика.</w:t>
      </w:r>
    </w:p>
    <w:p w14:paraId="0CAC65AB" w14:textId="77777777" w:rsid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7.6.</w:t>
      </w:r>
      <w:r w:rsidRPr="00C635BF">
        <w:rPr>
          <w:rFonts w:cs="Calibri"/>
          <w:lang w:eastAsia="ar-SA"/>
        </w:rPr>
        <w:t xml:space="preserve">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96B6E8C" w14:textId="77777777" w:rsidR="0004385B" w:rsidRPr="00C635BF" w:rsidRDefault="0004385B" w:rsidP="00C635BF">
      <w:pPr>
        <w:suppressAutoHyphens/>
        <w:jc w:val="both"/>
        <w:rPr>
          <w:rFonts w:cs="Calibri"/>
          <w:lang w:eastAsia="ar-SA"/>
        </w:rPr>
      </w:pPr>
    </w:p>
    <w:p w14:paraId="4CC51A53" w14:textId="77777777" w:rsidR="00C635BF" w:rsidRPr="00C635BF" w:rsidRDefault="00C635BF" w:rsidP="00C635BF">
      <w:pPr>
        <w:suppressAutoHyphens/>
        <w:jc w:val="center"/>
        <w:rPr>
          <w:rFonts w:cs="Calibri"/>
          <w:b/>
          <w:lang w:eastAsia="ar-SA"/>
        </w:rPr>
      </w:pPr>
      <w:r w:rsidRPr="00C635BF">
        <w:rPr>
          <w:rFonts w:cs="Calibri"/>
          <w:b/>
          <w:lang w:eastAsia="ar-SA"/>
        </w:rPr>
        <w:t>8. Порядок разрешения споров</w:t>
      </w:r>
    </w:p>
    <w:p w14:paraId="408FCDC0" w14:textId="77777777" w:rsidR="00C635BF" w:rsidRPr="00C635BF" w:rsidRDefault="00C635BF" w:rsidP="00C635BF">
      <w:pPr>
        <w:suppressAutoHyphens/>
        <w:rPr>
          <w:rFonts w:cs="Calibri"/>
          <w:b/>
          <w:sz w:val="10"/>
          <w:szCs w:val="10"/>
          <w:lang w:eastAsia="ar-SA"/>
        </w:rPr>
      </w:pPr>
    </w:p>
    <w:p w14:paraId="67D5124B" w14:textId="7777777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8.1.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  <w:t>Все споры и разногласия, возникшие между сторонами по Договору или в связи с ним, разрешаются путем переговоров между ними.</w:t>
      </w:r>
    </w:p>
    <w:p w14:paraId="742BB563" w14:textId="43CD5AA7" w:rsidR="00C635BF" w:rsidRP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8.2.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  <w:t xml:space="preserve">При возникновении споров любая из сторон направляет другой стороне претензию, которая подлежит рассмотрению в течение 20 </w:t>
      </w:r>
      <w:r w:rsidR="00025E76">
        <w:rPr>
          <w:rFonts w:cs="Calibri"/>
          <w:lang w:eastAsia="ar-SA"/>
        </w:rPr>
        <w:t>рабочих</w:t>
      </w:r>
      <w:r w:rsidRPr="00C635BF">
        <w:rPr>
          <w:rFonts w:cs="Calibri"/>
          <w:lang w:eastAsia="ar-SA"/>
        </w:rPr>
        <w:t xml:space="preserve"> дней со дня её получения. Претензия принимается к </w:t>
      </w:r>
      <w:r w:rsidRPr="00C635BF">
        <w:rPr>
          <w:rFonts w:cs="Calibri"/>
          <w:lang w:eastAsia="ar-SA"/>
        </w:rPr>
        <w:lastRenderedPageBreak/>
        <w:t>рассмотрению с приложением документов, обосновывающих заявленные в ней требования, и отсутствующие у другой стороны.</w:t>
      </w:r>
    </w:p>
    <w:p w14:paraId="4BDA979E" w14:textId="77777777" w:rsidR="00C635BF" w:rsidRDefault="00C635BF" w:rsidP="00C635BF">
      <w:pPr>
        <w:suppressAutoHyphens/>
        <w:jc w:val="both"/>
        <w:rPr>
          <w:rFonts w:cs="Calibri"/>
          <w:lang w:eastAsia="ar-SA"/>
        </w:rPr>
      </w:pPr>
      <w:r w:rsidRPr="00C635BF">
        <w:rPr>
          <w:rFonts w:cs="Calibri"/>
          <w:b/>
          <w:lang w:eastAsia="ar-SA"/>
        </w:rPr>
        <w:t>8.3.</w:t>
      </w:r>
      <w:r w:rsidRPr="00C635BF">
        <w:rPr>
          <w:rFonts w:cs="Calibri"/>
          <w:lang w:eastAsia="ar-SA"/>
        </w:rPr>
        <w:t xml:space="preserve"> </w:t>
      </w:r>
      <w:r w:rsidRPr="00C635BF">
        <w:rPr>
          <w:rFonts w:cs="Calibri"/>
          <w:lang w:eastAsia="ar-SA"/>
        </w:rPr>
        <w:tab/>
        <w:t>В случае невозможности разрешения разногласий путем переговоров они подлежат рассмотрению в Арбитражном суде г. Санкт-Петербурга и Ленинградской области.</w:t>
      </w:r>
    </w:p>
    <w:p w14:paraId="5301717B" w14:textId="77777777" w:rsidR="0004385B" w:rsidRPr="00C635BF" w:rsidRDefault="0004385B" w:rsidP="00C635BF">
      <w:pPr>
        <w:suppressAutoHyphens/>
        <w:jc w:val="both"/>
        <w:rPr>
          <w:rFonts w:cs="Calibri"/>
          <w:lang w:eastAsia="ar-SA"/>
        </w:rPr>
      </w:pPr>
    </w:p>
    <w:p w14:paraId="1BF75D98" w14:textId="77777777" w:rsidR="00C635BF" w:rsidRPr="00C635BF" w:rsidRDefault="00C635BF" w:rsidP="00C635BF">
      <w:pPr>
        <w:numPr>
          <w:ilvl w:val="0"/>
          <w:numId w:val="48"/>
        </w:numPr>
        <w:suppressAutoHyphens/>
        <w:spacing w:after="200" w:line="276" w:lineRule="auto"/>
        <w:contextualSpacing/>
        <w:jc w:val="center"/>
        <w:rPr>
          <w:b/>
        </w:rPr>
      </w:pPr>
      <w:r w:rsidRPr="00C635BF">
        <w:rPr>
          <w:b/>
        </w:rPr>
        <w:t>Приложения</w:t>
      </w:r>
    </w:p>
    <w:p w14:paraId="7BCE57D9" w14:textId="77777777" w:rsidR="00C635BF" w:rsidRPr="00C635BF" w:rsidRDefault="00C635BF" w:rsidP="00C635BF">
      <w:pPr>
        <w:numPr>
          <w:ilvl w:val="1"/>
          <w:numId w:val="48"/>
        </w:numPr>
        <w:suppressAutoHyphens/>
        <w:spacing w:after="200" w:line="276" w:lineRule="auto"/>
        <w:contextualSpacing/>
      </w:pPr>
      <w:r w:rsidRPr="00C635BF">
        <w:t xml:space="preserve"> Приложение №1 – Техническое задание.</w:t>
      </w:r>
    </w:p>
    <w:p w14:paraId="360D128C" w14:textId="77777777" w:rsidR="00C635BF" w:rsidRPr="00C635BF" w:rsidRDefault="00C635BF" w:rsidP="00C635BF">
      <w:pPr>
        <w:numPr>
          <w:ilvl w:val="1"/>
          <w:numId w:val="48"/>
        </w:numPr>
        <w:suppressAutoHyphens/>
        <w:spacing w:after="200" w:line="276" w:lineRule="auto"/>
        <w:contextualSpacing/>
      </w:pPr>
      <w:r w:rsidRPr="00C635BF">
        <w:t xml:space="preserve"> Приложение №2 – Спецификация.</w:t>
      </w:r>
    </w:p>
    <w:p w14:paraId="2E8D624C" w14:textId="77777777" w:rsidR="00C635BF" w:rsidRPr="00C635BF" w:rsidRDefault="00C635BF" w:rsidP="00C635BF">
      <w:pPr>
        <w:ind w:left="720"/>
        <w:contextualSpacing/>
      </w:pPr>
    </w:p>
    <w:p w14:paraId="0100C47F" w14:textId="77777777" w:rsidR="00C635BF" w:rsidRPr="00C635BF" w:rsidRDefault="00C635BF" w:rsidP="00C635BF">
      <w:pPr>
        <w:numPr>
          <w:ilvl w:val="0"/>
          <w:numId w:val="48"/>
        </w:numPr>
        <w:suppressAutoHyphens/>
        <w:spacing w:before="240" w:after="200" w:line="276" w:lineRule="auto"/>
        <w:contextualSpacing/>
        <w:jc w:val="center"/>
        <w:rPr>
          <w:b/>
        </w:rPr>
      </w:pPr>
      <w:r w:rsidRPr="00C635BF">
        <w:rPr>
          <w:b/>
        </w:rPr>
        <w:t>Адреса, реквизиты и подписи сторон</w:t>
      </w:r>
    </w:p>
    <w:p w14:paraId="157EE92C" w14:textId="77777777" w:rsidR="00C635BF" w:rsidRPr="00C635BF" w:rsidRDefault="00C635BF" w:rsidP="00C635BF">
      <w:pPr>
        <w:spacing w:before="24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C635BF" w:rsidRPr="00C635BF" w14:paraId="2D57DC6B" w14:textId="77777777" w:rsidTr="00EA22EA">
        <w:tc>
          <w:tcPr>
            <w:tcW w:w="4677" w:type="dxa"/>
            <w:shd w:val="clear" w:color="auto" w:fill="auto"/>
            <w:hideMark/>
          </w:tcPr>
          <w:p w14:paraId="40C3F6D5" w14:textId="77777777" w:rsidR="00C635BF" w:rsidRPr="00C635BF" w:rsidRDefault="00C635BF" w:rsidP="00C635BF">
            <w:pPr>
              <w:ind w:left="318"/>
              <w:rPr>
                <w:b/>
              </w:rPr>
            </w:pPr>
            <w:r w:rsidRPr="00C635BF">
              <w:rPr>
                <w:b/>
              </w:rPr>
              <w:t>Заказчик:</w:t>
            </w:r>
          </w:p>
        </w:tc>
        <w:tc>
          <w:tcPr>
            <w:tcW w:w="4678" w:type="dxa"/>
            <w:shd w:val="clear" w:color="auto" w:fill="auto"/>
            <w:hideMark/>
          </w:tcPr>
          <w:p w14:paraId="38E1110C" w14:textId="77777777" w:rsidR="00C635BF" w:rsidRPr="00C635BF" w:rsidRDefault="00C635BF" w:rsidP="00C635BF">
            <w:pPr>
              <w:ind w:left="32"/>
              <w:jc w:val="center"/>
              <w:rPr>
                <w:b/>
              </w:rPr>
            </w:pPr>
            <w:r w:rsidRPr="00C635BF">
              <w:rPr>
                <w:b/>
              </w:rPr>
              <w:t>Исполнитель:</w:t>
            </w:r>
          </w:p>
        </w:tc>
      </w:tr>
      <w:tr w:rsidR="00C635BF" w:rsidRPr="00C635BF" w14:paraId="6C03C38E" w14:textId="77777777" w:rsidTr="00EA22EA">
        <w:tc>
          <w:tcPr>
            <w:tcW w:w="4677" w:type="dxa"/>
            <w:shd w:val="clear" w:color="auto" w:fill="auto"/>
            <w:hideMark/>
          </w:tcPr>
          <w:p w14:paraId="1EAFAD4B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5497E778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6297BC89" w14:textId="77777777" w:rsidR="00C635BF" w:rsidRPr="00C635BF" w:rsidRDefault="00C635BF" w:rsidP="00C635BF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7228BAB8" w14:textId="77777777" w:rsidR="00C635BF" w:rsidRPr="00C635BF" w:rsidRDefault="00C635BF" w:rsidP="00C635BF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1F9014B7" w14:textId="77777777" w:rsidR="00C635BF" w:rsidRPr="00C635BF" w:rsidRDefault="00C635BF" w:rsidP="00C635BF">
            <w:pPr>
              <w:ind w:left="318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75776B4C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015C3302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u w:val="single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491D7286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09BF4B43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C635B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0AB6FA59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28AED3DE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5602B394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40B01CFE" w14:textId="77777777" w:rsidR="00C635BF" w:rsidRPr="00C635BF" w:rsidRDefault="00C635BF" w:rsidP="00C635BF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635B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C635B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C635B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C635BF">
              <w:rPr>
                <w:rFonts w:eastAsia="Arial"/>
                <w:color w:val="000000"/>
                <w:lang w:eastAsia="ar-SA"/>
              </w:rPr>
              <w:tab/>
            </w:r>
          </w:p>
          <w:p w14:paraId="3F550926" w14:textId="77777777" w:rsidR="00C635BF" w:rsidRPr="00C635BF" w:rsidRDefault="00C635BF" w:rsidP="00C635BF"/>
        </w:tc>
        <w:tc>
          <w:tcPr>
            <w:tcW w:w="4678" w:type="dxa"/>
            <w:shd w:val="clear" w:color="auto" w:fill="auto"/>
          </w:tcPr>
          <w:p w14:paraId="3C4CDE95" w14:textId="77777777" w:rsidR="00C635BF" w:rsidRPr="00C635BF" w:rsidRDefault="00C635BF" w:rsidP="00C635BF">
            <w:pPr>
              <w:ind w:left="318"/>
              <w:jc w:val="center"/>
              <w:rPr>
                <w:b/>
              </w:rPr>
            </w:pPr>
          </w:p>
        </w:tc>
      </w:tr>
    </w:tbl>
    <w:p w14:paraId="67721F16" w14:textId="77777777" w:rsidR="00C635BF" w:rsidRPr="00C635BF" w:rsidRDefault="00C635BF" w:rsidP="00C635BF">
      <w:pPr>
        <w:rPr>
          <w:vanish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C635BF" w:rsidRPr="00C635BF" w14:paraId="576B503F" w14:textId="77777777" w:rsidTr="00EA22EA">
        <w:tc>
          <w:tcPr>
            <w:tcW w:w="4961" w:type="dxa"/>
            <w:vAlign w:val="center"/>
          </w:tcPr>
          <w:p w14:paraId="201F7C9D" w14:textId="77777777" w:rsidR="00C635BF" w:rsidRPr="00C635BF" w:rsidRDefault="00C635BF" w:rsidP="00C635BF">
            <w:pPr>
              <w:contextualSpacing/>
              <w:rPr>
                <w:b/>
              </w:rPr>
            </w:pPr>
            <w:r w:rsidRPr="00C635BF">
              <w:rPr>
                <w:b/>
                <w:bCs/>
              </w:rPr>
              <w:t>Заказчик:</w:t>
            </w:r>
          </w:p>
        </w:tc>
        <w:tc>
          <w:tcPr>
            <w:tcW w:w="4678" w:type="dxa"/>
            <w:vAlign w:val="center"/>
          </w:tcPr>
          <w:p w14:paraId="72FC62E8" w14:textId="77777777" w:rsidR="00C635BF" w:rsidRPr="00C635BF" w:rsidRDefault="00C635BF" w:rsidP="00C635BF">
            <w:pPr>
              <w:ind w:left="1080"/>
              <w:contextualSpacing/>
              <w:rPr>
                <w:b/>
              </w:rPr>
            </w:pPr>
            <w:r w:rsidRPr="00C635BF">
              <w:rPr>
                <w:b/>
                <w:bCs/>
              </w:rPr>
              <w:t>Исполнитель:</w:t>
            </w:r>
          </w:p>
        </w:tc>
      </w:tr>
      <w:tr w:rsidR="00C635BF" w:rsidRPr="00C635BF" w14:paraId="24808AE6" w14:textId="77777777" w:rsidTr="00EA22EA">
        <w:trPr>
          <w:trHeight w:val="652"/>
        </w:trPr>
        <w:tc>
          <w:tcPr>
            <w:tcW w:w="4961" w:type="dxa"/>
          </w:tcPr>
          <w:p w14:paraId="4AF2655D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</w:pPr>
          </w:p>
          <w:p w14:paraId="502790E1" w14:textId="77777777" w:rsidR="00C635BF" w:rsidRPr="00C635BF" w:rsidRDefault="00C635BF" w:rsidP="00C635BF">
            <w:pPr>
              <w:autoSpaceDE w:val="0"/>
              <w:autoSpaceDN w:val="0"/>
              <w:adjustRightInd w:val="0"/>
            </w:pPr>
            <w:r w:rsidRPr="00C635BF">
              <w:t>Генеральный директор</w:t>
            </w:r>
          </w:p>
          <w:p w14:paraId="18EDD764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 w:hanging="1080"/>
            </w:pPr>
          </w:p>
          <w:p w14:paraId="776CCE06" w14:textId="77777777" w:rsidR="00C635BF" w:rsidRPr="00C635BF" w:rsidRDefault="00C635BF" w:rsidP="00C635BF">
            <w:pPr>
              <w:autoSpaceDE w:val="0"/>
              <w:autoSpaceDN w:val="0"/>
              <w:adjustRightInd w:val="0"/>
            </w:pPr>
            <w:r w:rsidRPr="00C635BF">
              <w:t>__________________/</w:t>
            </w:r>
            <w:proofErr w:type="spellStart"/>
            <w:r w:rsidRPr="00C635BF">
              <w:t>Шабуров</w:t>
            </w:r>
            <w:proofErr w:type="spellEnd"/>
            <w:r w:rsidRPr="00C635BF">
              <w:t xml:space="preserve"> Д.Е./</w:t>
            </w:r>
          </w:p>
        </w:tc>
        <w:tc>
          <w:tcPr>
            <w:tcW w:w="4678" w:type="dxa"/>
          </w:tcPr>
          <w:p w14:paraId="2428ACF3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</w:pPr>
          </w:p>
          <w:p w14:paraId="477FA7FD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</w:pPr>
          </w:p>
          <w:p w14:paraId="075C7A38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</w:pPr>
          </w:p>
          <w:p w14:paraId="01C959A4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</w:pPr>
            <w:r w:rsidRPr="00C635BF">
              <w:t>_________________/____________/</w:t>
            </w:r>
          </w:p>
        </w:tc>
      </w:tr>
    </w:tbl>
    <w:p w14:paraId="725D545F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17AC7E9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E53F1CF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5708CEF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9DB7FFE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4CA24F0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9F7FA14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941CADF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C10C5A6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0B5A181" w14:textId="77777777" w:rsidR="0004385B" w:rsidRPr="00C635BF" w:rsidRDefault="0004385B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4FFC113" w14:textId="77777777" w:rsidR="00C635BF" w:rsidRPr="00C635BF" w:rsidRDefault="00C635BF" w:rsidP="00C635BF">
      <w:pPr>
        <w:suppressAutoHyphens/>
        <w:spacing w:after="200" w:line="276" w:lineRule="auto"/>
        <w:jc w:val="right"/>
        <w:rPr>
          <w:lang w:eastAsia="ar-SA"/>
        </w:rPr>
      </w:pPr>
      <w:r w:rsidRPr="00C635BF">
        <w:rPr>
          <w:lang w:eastAsia="ar-SA"/>
        </w:rPr>
        <w:lastRenderedPageBreak/>
        <w:t>Приложение №1</w:t>
      </w:r>
    </w:p>
    <w:p w14:paraId="729EC792" w14:textId="77777777" w:rsidR="00C635BF" w:rsidRPr="00C635BF" w:rsidRDefault="00C635BF" w:rsidP="00C635BF">
      <w:pPr>
        <w:suppressAutoHyphens/>
        <w:spacing w:after="200" w:line="276" w:lineRule="auto"/>
        <w:jc w:val="right"/>
        <w:rPr>
          <w:lang w:eastAsia="ar-SA"/>
        </w:rPr>
      </w:pPr>
      <w:r w:rsidRPr="00C635BF">
        <w:rPr>
          <w:lang w:eastAsia="ar-SA"/>
        </w:rPr>
        <w:t>К Договору №__ от ______</w:t>
      </w:r>
    </w:p>
    <w:p w14:paraId="505B2BCB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ТЕХНИЧЕСКОЕ ЗАДАНИЕ</w:t>
      </w:r>
    </w:p>
    <w:p w14:paraId="54ABD90C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на поставку и монтаж систем кондиционирования и СКС.</w:t>
      </w:r>
    </w:p>
    <w:p w14:paraId="5FB27414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 xml:space="preserve"> </w:t>
      </w:r>
    </w:p>
    <w:p w14:paraId="5C1C117C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1.Общие требования</w:t>
      </w:r>
    </w:p>
    <w:p w14:paraId="3BD7A34E" w14:textId="77777777" w:rsidR="00C635BF" w:rsidRPr="00C635BF" w:rsidRDefault="00C635BF" w:rsidP="00C635BF">
      <w:pPr>
        <w:jc w:val="both"/>
        <w:rPr>
          <w:highlight w:val="yellow"/>
        </w:rPr>
      </w:pPr>
      <w:r w:rsidRPr="00C635BF">
        <w:t>1.1. Поставка и монтаж систем кондиционирования и структурированной кабельной системы (далее по тексту - СКС) осуществляются в двух помещениях Фонда по адресу: Санкт-Петербург</w:t>
      </w:r>
      <w:r w:rsidRPr="00C635BF">
        <w:rPr>
          <w:bCs/>
        </w:rPr>
        <w:t>, ул. Тобольская, д. 6.</w:t>
      </w:r>
    </w:p>
    <w:p w14:paraId="62CC7C47" w14:textId="5E2D9BDD" w:rsidR="00C635BF" w:rsidRPr="00C635BF" w:rsidRDefault="00C635BF" w:rsidP="00C635BF">
      <w:pPr>
        <w:jc w:val="both"/>
      </w:pPr>
      <w:r w:rsidRPr="00C635BF">
        <w:t xml:space="preserve">1.2. Сроки поставки и монтажа систем кондиционирования и СКС не более 20 (двадцати) </w:t>
      </w:r>
      <w:r w:rsidR="00EA22EA">
        <w:t>рабочих</w:t>
      </w:r>
      <w:r w:rsidRPr="00C635BF">
        <w:t xml:space="preserve"> дней с момента заключения Договора.</w:t>
      </w:r>
    </w:p>
    <w:p w14:paraId="59C8A31B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2.Требовани к поставке кондиционеров</w:t>
      </w:r>
    </w:p>
    <w:p w14:paraId="0126318F" w14:textId="77777777" w:rsidR="00C635BF" w:rsidRPr="00C635BF" w:rsidRDefault="00C635BF" w:rsidP="00C635BF">
      <w:pPr>
        <w:jc w:val="center"/>
        <w:rPr>
          <w:b/>
        </w:rPr>
      </w:pPr>
    </w:p>
    <w:p w14:paraId="3147D9E5" w14:textId="77777777" w:rsidR="00C635BF" w:rsidRPr="00C635BF" w:rsidRDefault="00C635BF" w:rsidP="00C635BF">
      <w:r w:rsidRPr="00C635BF">
        <w:rPr>
          <w:b/>
        </w:rPr>
        <w:t>2.1.</w:t>
      </w:r>
      <w:r w:rsidRPr="00C635BF">
        <w:t xml:space="preserve"> Спецификация: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1276"/>
        <w:gridCol w:w="3544"/>
      </w:tblGrid>
      <w:tr w:rsidR="00C635BF" w:rsidRPr="00C635BF" w14:paraId="102DCBCD" w14:textId="77777777" w:rsidTr="00EA22EA">
        <w:trPr>
          <w:trHeight w:val="9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0B5" w14:textId="77777777" w:rsidR="00C635BF" w:rsidRPr="00C635BF" w:rsidRDefault="00C635BF" w:rsidP="00C635BF">
            <w:pPr>
              <w:jc w:val="center"/>
              <w:rPr>
                <w:b/>
                <w:bCs/>
              </w:rPr>
            </w:pPr>
            <w:r w:rsidRPr="00C635BF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EEB" w14:textId="77777777" w:rsidR="00C635BF" w:rsidRPr="00C635BF" w:rsidRDefault="00C635BF" w:rsidP="00C635BF">
            <w:pPr>
              <w:jc w:val="center"/>
              <w:rPr>
                <w:b/>
                <w:bCs/>
              </w:rPr>
            </w:pPr>
            <w:r w:rsidRPr="00C635BF">
              <w:rPr>
                <w:bCs/>
              </w:rPr>
              <w:t>кол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7052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35BF">
              <w:rPr>
                <w:bCs/>
                <w:color w:val="000000"/>
              </w:rPr>
              <w:t>Адрес поставки и монтажа</w:t>
            </w:r>
          </w:p>
        </w:tc>
      </w:tr>
      <w:tr w:rsidR="00C635BF" w:rsidRPr="00C635BF" w14:paraId="61060247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6AD" w14:textId="77777777" w:rsidR="00C635BF" w:rsidRPr="00C635BF" w:rsidRDefault="00C635BF" w:rsidP="00C635BF">
            <w:proofErr w:type="spellStart"/>
            <w:r w:rsidRPr="00C635BF">
              <w:t>Mitsubishi</w:t>
            </w:r>
            <w:proofErr w:type="spellEnd"/>
            <w:r w:rsidRPr="00C635BF">
              <w:t xml:space="preserve"> </w:t>
            </w:r>
            <w:proofErr w:type="spellStart"/>
            <w:proofErr w:type="gramStart"/>
            <w:r w:rsidRPr="00C635BF">
              <w:t>electric</w:t>
            </w:r>
            <w:proofErr w:type="spellEnd"/>
            <w:r w:rsidRPr="00C635BF">
              <w:rPr>
                <w:b/>
              </w:rPr>
              <w:t> </w:t>
            </w:r>
            <w:r w:rsidRPr="00C635BF">
              <w:t xml:space="preserve"> MS</w:t>
            </w:r>
            <w:proofErr w:type="gramEnd"/>
            <w:r w:rsidRPr="00C635BF">
              <w:t>-GE50 VB Внутренний блок настенного типа.</w:t>
            </w:r>
          </w:p>
          <w:p w14:paraId="656E59B5" w14:textId="77777777" w:rsidR="00C635BF" w:rsidRPr="00C635BF" w:rsidRDefault="00C635BF" w:rsidP="00C635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898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D6203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  <w:tr w:rsidR="00C635BF" w:rsidRPr="00C635BF" w14:paraId="22FAEC32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AEE" w14:textId="77777777" w:rsidR="00C635BF" w:rsidRPr="00C635BF" w:rsidRDefault="00C635BF" w:rsidP="00C635BF">
            <w:pPr>
              <w:rPr>
                <w:lang w:val="en-US"/>
              </w:rPr>
            </w:pPr>
            <w:r w:rsidRPr="00C635BF">
              <w:rPr>
                <w:lang w:val="en-US"/>
              </w:rPr>
              <w:t>Mitsubishi electric</w:t>
            </w:r>
            <w:proofErr w:type="gramStart"/>
            <w:r w:rsidRPr="00C635BF">
              <w:rPr>
                <w:b/>
                <w:lang w:val="en-US"/>
              </w:rPr>
              <w:t> </w:t>
            </w:r>
            <w:r w:rsidRPr="00C635BF">
              <w:rPr>
                <w:lang w:val="en-US"/>
              </w:rPr>
              <w:t xml:space="preserve"> MU</w:t>
            </w:r>
            <w:proofErr w:type="gramEnd"/>
            <w:r w:rsidRPr="00C635BF">
              <w:rPr>
                <w:lang w:val="en-US"/>
              </w:rPr>
              <w:t xml:space="preserve">-GE50 VB </w:t>
            </w:r>
            <w:r w:rsidRPr="00C635BF">
              <w:t>Наружный</w:t>
            </w:r>
            <w:r w:rsidRPr="00C635BF">
              <w:rPr>
                <w:lang w:val="en-US"/>
              </w:rPr>
              <w:t xml:space="preserve"> </w:t>
            </w:r>
            <w:r w:rsidRPr="00C635BF">
              <w:t>блок</w:t>
            </w:r>
            <w:r w:rsidRPr="00C635BF">
              <w:rPr>
                <w:lang w:val="en-US"/>
              </w:rPr>
              <w:t>.</w:t>
            </w:r>
          </w:p>
          <w:p w14:paraId="0AEB8DD6" w14:textId="77777777" w:rsidR="00C635BF" w:rsidRPr="00C635BF" w:rsidRDefault="00C635BF" w:rsidP="00C635B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843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AAAF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  <w:tr w:rsidR="00C635BF" w:rsidRPr="00C635BF" w14:paraId="65C8D3B2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DDE" w14:textId="77777777" w:rsidR="00C635BF" w:rsidRPr="00C635BF" w:rsidRDefault="00C635BF" w:rsidP="00C635BF">
            <w:r w:rsidRPr="00C635BF">
              <w:t>Регулятор давления конденсации РДК-8,4</w:t>
            </w:r>
          </w:p>
          <w:p w14:paraId="3C091DDD" w14:textId="77777777" w:rsidR="00C635BF" w:rsidRPr="00C635BF" w:rsidRDefault="00C635BF" w:rsidP="00C635B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450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9F069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  <w:tr w:rsidR="00C635BF" w:rsidRPr="00C635BF" w14:paraId="5805030D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2E8D" w14:textId="77777777" w:rsidR="00C635BF" w:rsidRPr="00C635BF" w:rsidRDefault="00C635BF" w:rsidP="00C635BF">
            <w:r w:rsidRPr="00C635BF">
              <w:t>Нагреватель картера НК-5,4</w:t>
            </w:r>
          </w:p>
          <w:p w14:paraId="71FCBDB9" w14:textId="77777777" w:rsidR="00C635BF" w:rsidRPr="00C635BF" w:rsidRDefault="00C635BF" w:rsidP="00C635B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4EA2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4A09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  <w:tr w:rsidR="00C635BF" w:rsidRPr="00C635BF" w14:paraId="62541379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403" w14:textId="77777777" w:rsidR="00C635BF" w:rsidRPr="00C635BF" w:rsidRDefault="00C635BF" w:rsidP="00C635BF">
            <w:r w:rsidRPr="00C635BF">
              <w:t xml:space="preserve">Нагреватель </w:t>
            </w:r>
            <w:proofErr w:type="spellStart"/>
            <w:r w:rsidRPr="00C635BF">
              <w:t>капилярной</w:t>
            </w:r>
            <w:proofErr w:type="spellEnd"/>
            <w:r w:rsidRPr="00C635BF">
              <w:t xml:space="preserve"> трубки НКТ-6,6</w:t>
            </w:r>
          </w:p>
          <w:p w14:paraId="2E021C36" w14:textId="77777777" w:rsidR="00C635BF" w:rsidRPr="00C635BF" w:rsidRDefault="00C635BF" w:rsidP="00C635B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448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0EA2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  <w:tr w:rsidR="00C635BF" w:rsidRPr="00C635BF" w14:paraId="6F0BBCD7" w14:textId="77777777" w:rsidTr="00EA22EA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F2C1" w14:textId="77777777" w:rsidR="00C635BF" w:rsidRPr="00C635BF" w:rsidRDefault="00C635BF" w:rsidP="00C635BF">
            <w:r w:rsidRPr="00C635BF">
              <w:t>Нагреватель дренажа НД-5,5</w:t>
            </w:r>
          </w:p>
          <w:p w14:paraId="041CC23D" w14:textId="77777777" w:rsidR="00C635BF" w:rsidRPr="00C635BF" w:rsidRDefault="00C635BF" w:rsidP="00C635B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5C1" w14:textId="77777777" w:rsidR="00C635BF" w:rsidRPr="00C635BF" w:rsidRDefault="00C635BF" w:rsidP="00C635BF">
            <w:pPr>
              <w:jc w:val="center"/>
              <w:rPr>
                <w:bCs/>
              </w:rPr>
            </w:pPr>
            <w:r w:rsidRPr="00C635BF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C4C6" w14:textId="77777777" w:rsidR="00C635BF" w:rsidRPr="00C635BF" w:rsidRDefault="00C635BF" w:rsidP="00C635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35BF">
              <w:rPr>
                <w:color w:val="000000"/>
              </w:rPr>
              <w:t>Санкт-Петербург</w:t>
            </w:r>
            <w:r w:rsidRPr="00C635BF">
              <w:rPr>
                <w:bCs/>
                <w:color w:val="000000"/>
              </w:rPr>
              <w:t>, ул. Тобольская, д. 6.</w:t>
            </w:r>
          </w:p>
        </w:tc>
      </w:tr>
    </w:tbl>
    <w:p w14:paraId="305866F0" w14:textId="77777777" w:rsidR="00C635BF" w:rsidRPr="00C635BF" w:rsidRDefault="00C635BF" w:rsidP="00C635BF"/>
    <w:p w14:paraId="0B247CA3" w14:textId="2F55331F" w:rsidR="00C635BF" w:rsidRPr="00C635BF" w:rsidRDefault="00C635BF" w:rsidP="00C635BF">
      <w:pPr>
        <w:jc w:val="both"/>
      </w:pPr>
      <w:r w:rsidRPr="00C635BF">
        <w:rPr>
          <w:b/>
        </w:rPr>
        <w:t>2.2</w:t>
      </w:r>
      <w:r w:rsidRPr="00C635BF">
        <w:t>. На кондиционеры устанавливается гарантия не менее 12 месяцев и выдается гарантийный талон. В гарантийном талоне должен быть указан перечень комплектующих на которые распространяется указанная гарантия без технического облуживания в течение гарантийного срока эксплуатации.</w:t>
      </w:r>
    </w:p>
    <w:p w14:paraId="11CE238D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3. Требования к системе кондиционирования.</w:t>
      </w:r>
    </w:p>
    <w:p w14:paraId="2C36A3C0" w14:textId="77777777" w:rsidR="00C635BF" w:rsidRPr="00C635BF" w:rsidRDefault="00C635BF" w:rsidP="00C635BF">
      <w:pPr>
        <w:ind w:firstLine="708"/>
      </w:pPr>
      <w:r w:rsidRPr="00C635BF">
        <w:t xml:space="preserve">Обеспечить в помещении следующие параметры внутреннего воздуха: температура воздуха от +22 ± 3°С, относительная влажность воздуха 40-55%. Данные параметры должны обеспечиваться в холодное и тёплое время года (круглый год). Предусмотреть для помещения отдельную автономную систему кондиционирования, независимую от системы центрального кондиционирования здания. Режим работы системы кондиционирования помещения – 24 ч в сутки, 365 дней в году. Принять мощность системы кондиционирования по холоду – 5 кВт для каждого помещения. Место установки наружных блоков системы и трассы прокладки </w:t>
      </w:r>
      <w:proofErr w:type="spellStart"/>
      <w:r w:rsidRPr="00C635BF">
        <w:t>фреонопроводов</w:t>
      </w:r>
      <w:proofErr w:type="spellEnd"/>
      <w:r w:rsidRPr="00C635BF">
        <w:t xml:space="preserve"> и электрических кабелей должны быть согласованы дополнительно в процессе проектирования с Арендодателем. Внутренние блоки системы кондиционирования в помещении не располагать непосредственно над серверными и коммуникационным шкафами. </w:t>
      </w:r>
    </w:p>
    <w:p w14:paraId="4734DA2F" w14:textId="77777777" w:rsidR="00C635BF" w:rsidRPr="00C635BF" w:rsidRDefault="00C635BF" w:rsidP="00C635BF">
      <w:pPr>
        <w:jc w:val="center"/>
        <w:rPr>
          <w:b/>
        </w:rPr>
      </w:pPr>
    </w:p>
    <w:p w14:paraId="51A32A52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4. Место исполнения работ.</w:t>
      </w:r>
    </w:p>
    <w:p w14:paraId="7B9B5F2E" w14:textId="77777777" w:rsidR="00C635BF" w:rsidRPr="00C635BF" w:rsidRDefault="00C635BF" w:rsidP="00C635BF">
      <w:pPr>
        <w:ind w:firstLine="708"/>
        <w:jc w:val="both"/>
      </w:pPr>
      <w:r w:rsidRPr="00C635BF">
        <w:t xml:space="preserve">Монтаж кондиционеров осуществляется в рабочее время по адресам: </w:t>
      </w:r>
    </w:p>
    <w:p w14:paraId="129F6E49" w14:textId="77777777" w:rsidR="00C635BF" w:rsidRPr="00C635BF" w:rsidRDefault="00C635BF" w:rsidP="00C635BF">
      <w:pPr>
        <w:jc w:val="both"/>
      </w:pPr>
      <w:r w:rsidRPr="00C635BF">
        <w:t>Помещение серверной: г. Санкт-Петербург, ул. Тобольская, д. 6, этаж 9;</w:t>
      </w:r>
    </w:p>
    <w:p w14:paraId="0956A2B1" w14:textId="77777777" w:rsidR="00C635BF" w:rsidRPr="00C635BF" w:rsidRDefault="00C635BF" w:rsidP="00C635BF">
      <w:pPr>
        <w:jc w:val="both"/>
      </w:pPr>
      <w:r w:rsidRPr="00C635BF">
        <w:t>Помещение серверной: г. Санкт-Петербург, ул. Тобольская, д. 6, этаж 6;</w:t>
      </w:r>
    </w:p>
    <w:p w14:paraId="5BAC0E4E" w14:textId="77777777" w:rsidR="00C635BF" w:rsidRPr="00C635BF" w:rsidRDefault="00C635BF" w:rsidP="00C635BF">
      <w:pPr>
        <w:jc w:val="both"/>
      </w:pPr>
    </w:p>
    <w:p w14:paraId="72ADB467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5. Порядок выполняемых работ по монтажу системы.</w:t>
      </w:r>
    </w:p>
    <w:p w14:paraId="0CEECD1B" w14:textId="11CF3169" w:rsidR="00C635BF" w:rsidRPr="00C635BF" w:rsidRDefault="00C635BF" w:rsidP="00C635BF">
      <w:pPr>
        <w:jc w:val="both"/>
      </w:pPr>
      <w:r w:rsidRPr="00C635BF">
        <w:t xml:space="preserve">Все работы должны выполняться в один этап, длительность которого не должна превышать 20 </w:t>
      </w:r>
      <w:r w:rsidR="00EA22EA">
        <w:t>рабочих</w:t>
      </w:r>
      <w:r w:rsidRPr="00C635BF">
        <w:t xml:space="preserve"> дней. Технические специалисты Исполнителя подчиняются всем правилам внутреннего распорядка, о которых его уведомляет Заказчик. Все оборудование и материалы, необходимые для выполнения работ, должны быть в обязательном порядке согласованы с Заказчиком. </w:t>
      </w:r>
    </w:p>
    <w:p w14:paraId="403F37AF" w14:textId="77777777" w:rsidR="00C635BF" w:rsidRPr="00C635BF" w:rsidRDefault="00C635BF" w:rsidP="00C635BF">
      <w:pPr>
        <w:jc w:val="both"/>
      </w:pPr>
      <w:r w:rsidRPr="00C635BF">
        <w:t>Ответственность за соблюдение правил охраны труда и техники безопасности при производстве работ несет Исполнитель.</w:t>
      </w:r>
    </w:p>
    <w:p w14:paraId="54481B3A" w14:textId="77777777" w:rsidR="00C635BF" w:rsidRPr="00C635BF" w:rsidRDefault="00C635BF" w:rsidP="00C635BF">
      <w:pPr>
        <w:contextualSpacing/>
      </w:pPr>
      <w:r w:rsidRPr="00C635BF">
        <w:t>Исполнитель:</w:t>
      </w:r>
    </w:p>
    <w:p w14:paraId="6D495410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t>Не ограничивая своих обязательств и ответственности по Договору, принимает на себя и освобождает Заказчика от ответственности и (или) обязанности нести какие-либо расходы, связанные с потерями, ущербом, исками, претензиями или судебными разбирательствами, которые могут возникнуть вследствие травмы или гибели любого лица (персонала Заказчика, Подрядчика, Субподрядчика, посетителей и третьих лиц) произошедшие вследствие или в ходе производства работ.</w:t>
      </w:r>
    </w:p>
    <w:p w14:paraId="312ADB68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t>Выполняет работы с соблюдением нормативных требований по охране труда.</w:t>
      </w:r>
    </w:p>
    <w:p w14:paraId="542FE658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t>Привлекает к исполнению работ только квалифицированных рабочих, имеющих соответствующий разряд, прошедших медицинское освидетельствование, обучение по охране труда и имеющих соответствующие допуски к исполнению работ.</w:t>
      </w:r>
    </w:p>
    <w:p w14:paraId="4CA49556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t>Имеет разрешение на привлечение иностранной рабочей силы, не допускает привлечения иностранных рабочих без соответствующей регистрации и наличия разрешения на работу (в том числе субподрядными организациями).</w:t>
      </w:r>
    </w:p>
    <w:p w14:paraId="6101D623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t>Обеспечивает свой персонал средствами индивидуальной защиты и фирменной спецодеждой.</w:t>
      </w:r>
    </w:p>
    <w:p w14:paraId="1E80EB03" w14:textId="77777777" w:rsidR="00C635BF" w:rsidRPr="00C635BF" w:rsidRDefault="00C635BF" w:rsidP="00C635BF">
      <w:pPr>
        <w:numPr>
          <w:ilvl w:val="0"/>
          <w:numId w:val="42"/>
        </w:numPr>
        <w:suppressAutoHyphens/>
        <w:spacing w:after="200" w:line="276" w:lineRule="auto"/>
        <w:contextualSpacing/>
      </w:pPr>
      <w:r w:rsidRPr="00C635BF">
        <w:rPr>
          <w:color w:val="000000"/>
          <w:spacing w:val="5"/>
        </w:rPr>
        <w:t xml:space="preserve">Предоставляет Заказчику по его требованию всю </w:t>
      </w:r>
      <w:r w:rsidRPr="00C635BF">
        <w:rPr>
          <w:color w:val="000000"/>
          <w:spacing w:val="3"/>
        </w:rPr>
        <w:t xml:space="preserve">необходимую документацию в области промышленной и пожарной безопасности, охраны </w:t>
      </w:r>
      <w:r w:rsidRPr="00C635BF">
        <w:rPr>
          <w:color w:val="000000"/>
          <w:spacing w:val="-2"/>
        </w:rPr>
        <w:t>труда.</w:t>
      </w:r>
    </w:p>
    <w:p w14:paraId="52C493F3" w14:textId="77777777" w:rsidR="00C635BF" w:rsidRPr="00C635BF" w:rsidRDefault="00C635BF" w:rsidP="00C635BF">
      <w:pPr>
        <w:jc w:val="center"/>
        <w:rPr>
          <w:b/>
        </w:rPr>
      </w:pPr>
      <w:r w:rsidRPr="00C635BF">
        <w:rPr>
          <w:b/>
        </w:rPr>
        <w:t>6. Порядок приемки.</w:t>
      </w:r>
    </w:p>
    <w:p w14:paraId="5A6CC484" w14:textId="77777777" w:rsidR="00C635BF" w:rsidRPr="00C635BF" w:rsidRDefault="00C635BF" w:rsidP="00C635BF">
      <w:pPr>
        <w:ind w:left="709" w:hanging="1"/>
        <w:jc w:val="both"/>
      </w:pPr>
      <w:r w:rsidRPr="00C635BF">
        <w:t>После завершения работ и проверки функционирования системы контроля удаленного доступа Исполнитель передает Заказчику два комплекта исполнительной документации.</w:t>
      </w:r>
    </w:p>
    <w:p w14:paraId="19BBE3BB" w14:textId="77777777" w:rsidR="00C635BF" w:rsidRPr="00C635BF" w:rsidRDefault="00C635BF" w:rsidP="00C635BF">
      <w:pPr>
        <w:ind w:left="709" w:hanging="1"/>
        <w:jc w:val="both"/>
      </w:pPr>
      <w:r w:rsidRPr="00C635BF">
        <w:t>Работы считаются принятыми после подписания сторонами Акта сдачи-приемки работ.</w:t>
      </w:r>
    </w:p>
    <w:p w14:paraId="581C465D" w14:textId="77777777" w:rsidR="00C635BF" w:rsidRPr="00C635BF" w:rsidRDefault="00C635BF" w:rsidP="00C635BF">
      <w:pPr>
        <w:ind w:left="567" w:firstLine="142"/>
        <w:jc w:val="both"/>
        <w:rPr>
          <w:i/>
        </w:rPr>
      </w:pPr>
      <w:r w:rsidRPr="00C635BF">
        <w:rPr>
          <w:i/>
        </w:rPr>
        <w:t>Примечание:</w:t>
      </w:r>
    </w:p>
    <w:p w14:paraId="4FC437EC" w14:textId="77777777" w:rsidR="00C635BF" w:rsidRPr="00C635BF" w:rsidRDefault="00C635BF" w:rsidP="00C635BF">
      <w:pPr>
        <w:ind w:left="567" w:firstLine="142"/>
        <w:jc w:val="both"/>
        <w:rPr>
          <w:i/>
        </w:rPr>
      </w:pPr>
      <w:r w:rsidRPr="00C635BF">
        <w:rPr>
          <w:i/>
        </w:rPr>
        <w:t>В техническом задании (в Приложении 1 к договору поставки) и в техническом предложении не должны использоваться слова/словосочетания/союзы (и их производные): «менее», «не менее», «не ниже», «не более», «выше», «более», «от», «до», «или</w:t>
      </w:r>
      <w:proofErr w:type="gramStart"/>
      <w:r w:rsidRPr="00C635BF">
        <w:rPr>
          <w:i/>
        </w:rPr>
        <w:t>»,  «</w:t>
      </w:r>
      <w:proofErr w:type="gramEnd"/>
      <w:r w:rsidRPr="00C635BF">
        <w:rPr>
          <w:i/>
        </w:rPr>
        <w:t xml:space="preserve">следует»,  «должно», «требуемое». </w:t>
      </w:r>
    </w:p>
    <w:p w14:paraId="2D6F0110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C635BF" w:rsidRPr="00C635BF" w14:paraId="35A1777D" w14:textId="77777777" w:rsidTr="00EA22EA">
        <w:tc>
          <w:tcPr>
            <w:tcW w:w="4961" w:type="dxa"/>
            <w:vAlign w:val="center"/>
          </w:tcPr>
          <w:p w14:paraId="1688928A" w14:textId="77777777" w:rsidR="00C635BF" w:rsidRPr="00C635BF" w:rsidRDefault="00C635BF" w:rsidP="00C635BF">
            <w:pPr>
              <w:contextualSpacing/>
              <w:jc w:val="both"/>
              <w:rPr>
                <w:b/>
                <w:bCs/>
              </w:rPr>
            </w:pPr>
            <w:r w:rsidRPr="00C635BF">
              <w:rPr>
                <w:b/>
                <w:bCs/>
              </w:rPr>
              <w:t>Заказчик:</w:t>
            </w:r>
          </w:p>
          <w:p w14:paraId="106A75CD" w14:textId="77777777" w:rsidR="00C635BF" w:rsidRPr="00C635BF" w:rsidRDefault="00C635BF" w:rsidP="00C635BF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5F35FFC1" w14:textId="77777777" w:rsidR="00C635BF" w:rsidRPr="00C635BF" w:rsidRDefault="00C635BF" w:rsidP="00C635BF">
            <w:pPr>
              <w:ind w:left="1080"/>
              <w:contextualSpacing/>
              <w:jc w:val="both"/>
              <w:rPr>
                <w:b/>
              </w:rPr>
            </w:pPr>
            <w:r w:rsidRPr="00C635BF">
              <w:rPr>
                <w:b/>
                <w:bCs/>
              </w:rPr>
              <w:t>Исполнитель:</w:t>
            </w:r>
          </w:p>
        </w:tc>
      </w:tr>
      <w:tr w:rsidR="00C635BF" w:rsidRPr="00C635BF" w14:paraId="343402D2" w14:textId="77777777" w:rsidTr="00EA22EA">
        <w:trPr>
          <w:trHeight w:val="652"/>
        </w:trPr>
        <w:tc>
          <w:tcPr>
            <w:tcW w:w="4961" w:type="dxa"/>
          </w:tcPr>
          <w:p w14:paraId="0E71D13A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3F74573E" w14:textId="77777777" w:rsidR="00C635BF" w:rsidRPr="00C635BF" w:rsidRDefault="00C635BF" w:rsidP="00C635BF">
            <w:pPr>
              <w:autoSpaceDE w:val="0"/>
              <w:autoSpaceDN w:val="0"/>
              <w:adjustRightInd w:val="0"/>
              <w:jc w:val="both"/>
            </w:pPr>
            <w:r w:rsidRPr="00C635BF">
              <w:t>__________________/___________/</w:t>
            </w:r>
          </w:p>
        </w:tc>
        <w:tc>
          <w:tcPr>
            <w:tcW w:w="4678" w:type="dxa"/>
          </w:tcPr>
          <w:p w14:paraId="6D43AFB3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58B85F7C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  <w:jc w:val="both"/>
            </w:pPr>
            <w:r w:rsidRPr="00C635BF">
              <w:t>_________________/____________/</w:t>
            </w:r>
          </w:p>
        </w:tc>
      </w:tr>
      <w:tr w:rsidR="00C635BF" w:rsidRPr="00C635BF" w14:paraId="5BA21ADC" w14:textId="77777777" w:rsidTr="00EA22EA">
        <w:tc>
          <w:tcPr>
            <w:tcW w:w="4961" w:type="dxa"/>
          </w:tcPr>
          <w:p w14:paraId="4A5D05E9" w14:textId="77777777" w:rsidR="00C635BF" w:rsidRPr="00C635BF" w:rsidRDefault="00C635BF" w:rsidP="00C635BF">
            <w:pPr>
              <w:autoSpaceDE w:val="0"/>
              <w:autoSpaceDN w:val="0"/>
              <w:adjustRightInd w:val="0"/>
              <w:jc w:val="both"/>
            </w:pPr>
            <w:r w:rsidRPr="00C635BF">
              <w:t>«______»______________2015 г.</w:t>
            </w:r>
          </w:p>
        </w:tc>
        <w:tc>
          <w:tcPr>
            <w:tcW w:w="4678" w:type="dxa"/>
          </w:tcPr>
          <w:p w14:paraId="6DB88A64" w14:textId="77777777" w:rsidR="00C635BF" w:rsidRPr="00C635BF" w:rsidRDefault="00C635BF" w:rsidP="00C635BF">
            <w:pPr>
              <w:autoSpaceDE w:val="0"/>
              <w:autoSpaceDN w:val="0"/>
              <w:adjustRightInd w:val="0"/>
              <w:ind w:left="1080"/>
              <w:jc w:val="both"/>
            </w:pPr>
            <w:r w:rsidRPr="00C635BF">
              <w:t>«______»______________2015 г.</w:t>
            </w:r>
          </w:p>
        </w:tc>
      </w:tr>
    </w:tbl>
    <w:p w14:paraId="4CAC68C1" w14:textId="77777777" w:rsidR="00C635BF" w:rsidRPr="00C635BF" w:rsidRDefault="00C635BF" w:rsidP="00C635BF">
      <w:pPr>
        <w:pageBreakBefore/>
        <w:tabs>
          <w:tab w:val="left" w:pos="3675"/>
        </w:tabs>
        <w:spacing w:after="200" w:line="276" w:lineRule="auto"/>
        <w:jc w:val="right"/>
      </w:pPr>
      <w:r w:rsidRPr="00C635BF">
        <w:lastRenderedPageBreak/>
        <w:t>ПРИЛОЖЕНИЕ №2</w:t>
      </w:r>
    </w:p>
    <w:p w14:paraId="0D3B8E41" w14:textId="77777777" w:rsidR="00C635BF" w:rsidRPr="00C635BF" w:rsidRDefault="00C635BF" w:rsidP="00C635BF">
      <w:pPr>
        <w:autoSpaceDE w:val="0"/>
        <w:autoSpaceDN w:val="0"/>
        <w:adjustRightInd w:val="0"/>
        <w:ind w:left="360"/>
        <w:jc w:val="right"/>
      </w:pPr>
      <w:r w:rsidRPr="00C635BF">
        <w:t>к Договору поставки товара № __________</w:t>
      </w:r>
    </w:p>
    <w:p w14:paraId="40CD1ACC" w14:textId="77777777" w:rsidR="00C635BF" w:rsidRPr="00C635BF" w:rsidRDefault="00C635BF" w:rsidP="00C635BF">
      <w:pPr>
        <w:jc w:val="right"/>
      </w:pPr>
      <w:r w:rsidRPr="00C635BF">
        <w:t>от ___</w:t>
      </w:r>
      <w:proofErr w:type="gramStart"/>
      <w:r w:rsidRPr="00C635BF">
        <w:t>_._</w:t>
      </w:r>
      <w:proofErr w:type="gramEnd"/>
      <w:r w:rsidRPr="00C635BF">
        <w:t>_________.2015 г.</w:t>
      </w:r>
    </w:p>
    <w:p w14:paraId="1789CD04" w14:textId="77777777" w:rsidR="00C635BF" w:rsidRPr="00C635BF" w:rsidRDefault="00C635BF" w:rsidP="00C635BF">
      <w:pPr>
        <w:spacing w:after="200" w:line="276" w:lineRule="auto"/>
        <w:jc w:val="both"/>
        <w:rPr>
          <w:b/>
        </w:rPr>
      </w:pPr>
    </w:p>
    <w:p w14:paraId="1C8AE22E" w14:textId="77777777" w:rsidR="00C635BF" w:rsidRPr="00C635BF" w:rsidRDefault="00C635BF" w:rsidP="00C635BF">
      <w:pPr>
        <w:spacing w:after="200" w:line="276" w:lineRule="auto"/>
        <w:jc w:val="center"/>
        <w:rPr>
          <w:b/>
          <w:sz w:val="28"/>
          <w:szCs w:val="28"/>
        </w:rPr>
      </w:pPr>
      <w:r w:rsidRPr="00C635BF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C635BF" w:rsidRPr="00C635BF" w14:paraId="04CBA076" w14:textId="77777777" w:rsidTr="00EA22EA">
        <w:trPr>
          <w:trHeight w:val="848"/>
        </w:trPr>
        <w:tc>
          <w:tcPr>
            <w:tcW w:w="539" w:type="dxa"/>
            <w:vAlign w:val="center"/>
          </w:tcPr>
          <w:p w14:paraId="1713BC61" w14:textId="77777777" w:rsidR="00C635BF" w:rsidRPr="00C635BF" w:rsidRDefault="00C635BF" w:rsidP="00C635BF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6B2E9B85" w14:textId="77777777" w:rsidR="00C635BF" w:rsidRPr="00C635BF" w:rsidRDefault="00C635BF" w:rsidP="00C635B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761125B0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0ADFD231" w14:textId="77777777" w:rsidR="00C635BF" w:rsidRPr="00C635BF" w:rsidRDefault="00C635BF" w:rsidP="00C635BF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478F6204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635BF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62B0007A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635BF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50F3E09" w14:textId="77777777" w:rsidR="00C635BF" w:rsidRPr="00C635BF" w:rsidRDefault="00C635BF" w:rsidP="00C635B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C635BF" w:rsidRPr="00C635BF" w14:paraId="4C5352EB" w14:textId="77777777" w:rsidTr="00EA22EA">
        <w:trPr>
          <w:trHeight w:val="422"/>
        </w:trPr>
        <w:tc>
          <w:tcPr>
            <w:tcW w:w="539" w:type="dxa"/>
            <w:vAlign w:val="center"/>
          </w:tcPr>
          <w:p w14:paraId="12D78365" w14:textId="77777777" w:rsidR="00C635BF" w:rsidRPr="00C635BF" w:rsidRDefault="00C635BF" w:rsidP="00C635BF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70D879D4" w14:textId="77777777" w:rsidR="00C635BF" w:rsidRPr="00C635BF" w:rsidRDefault="00C635BF" w:rsidP="00C635BF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BC6A670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EBEA3B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B85C794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646530D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2ED1535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635BF" w:rsidRPr="00C635BF" w14:paraId="54206372" w14:textId="77777777" w:rsidTr="00EA22EA">
        <w:trPr>
          <w:trHeight w:val="422"/>
        </w:trPr>
        <w:tc>
          <w:tcPr>
            <w:tcW w:w="539" w:type="dxa"/>
            <w:vAlign w:val="center"/>
          </w:tcPr>
          <w:p w14:paraId="33A0D1D8" w14:textId="77777777" w:rsidR="00C635BF" w:rsidRPr="00C635BF" w:rsidRDefault="00C635BF" w:rsidP="00C635BF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3B9F2875" w14:textId="77777777" w:rsidR="00C635BF" w:rsidRPr="00C635BF" w:rsidRDefault="00C635BF" w:rsidP="00C635BF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3DFD3F0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D28A50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10D6A9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507E2B2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A907D36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635BF" w:rsidRPr="00C635BF" w14:paraId="629BC48B" w14:textId="77777777" w:rsidTr="00EA22EA">
        <w:trPr>
          <w:trHeight w:val="422"/>
        </w:trPr>
        <w:tc>
          <w:tcPr>
            <w:tcW w:w="539" w:type="dxa"/>
            <w:vAlign w:val="center"/>
          </w:tcPr>
          <w:p w14:paraId="7993FCA7" w14:textId="77777777" w:rsidR="00C635BF" w:rsidRPr="00C635BF" w:rsidRDefault="00C635BF" w:rsidP="00C635BF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C635BF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D50969E" w14:textId="77777777" w:rsidR="00C635BF" w:rsidRPr="00C635BF" w:rsidRDefault="00C635BF" w:rsidP="00C635BF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7AF004B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AB0F5D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07965FD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C4A507D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9FE7A03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635BF" w:rsidRPr="00C635BF" w14:paraId="1C3776D2" w14:textId="77777777" w:rsidTr="00EA22EA">
        <w:trPr>
          <w:trHeight w:val="422"/>
        </w:trPr>
        <w:tc>
          <w:tcPr>
            <w:tcW w:w="539" w:type="dxa"/>
            <w:vAlign w:val="center"/>
          </w:tcPr>
          <w:p w14:paraId="0CCFE137" w14:textId="77777777" w:rsidR="00C635BF" w:rsidRPr="00C635BF" w:rsidRDefault="00C635BF" w:rsidP="00C635BF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1DFFB0DB" w14:textId="77777777" w:rsidR="00C635BF" w:rsidRPr="00C635BF" w:rsidRDefault="00C635BF" w:rsidP="00C635BF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C635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75308C09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79243D" w14:textId="77777777" w:rsidR="00C635BF" w:rsidRPr="00C635BF" w:rsidRDefault="00C635BF" w:rsidP="00C635BF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C701273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2809AE5" w14:textId="77777777" w:rsidR="00C635BF" w:rsidRPr="00C635BF" w:rsidRDefault="00C635BF" w:rsidP="00C635BF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AC32A38" w14:textId="77777777" w:rsidR="00C635BF" w:rsidRPr="00C635BF" w:rsidRDefault="00C635BF" w:rsidP="00C635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6D60CEA" w14:textId="77777777" w:rsidR="00C635BF" w:rsidRPr="00C635BF" w:rsidRDefault="00C635BF" w:rsidP="00C635BF">
      <w:pPr>
        <w:rPr>
          <w:lang w:eastAsia="en-US"/>
        </w:rPr>
      </w:pPr>
    </w:p>
    <w:p w14:paraId="2CBA3072" w14:textId="77777777" w:rsidR="00C635BF" w:rsidRPr="00C635BF" w:rsidRDefault="00C635BF" w:rsidP="00C635BF">
      <w:pPr>
        <w:rPr>
          <w:lang w:eastAsia="en-US"/>
        </w:rPr>
      </w:pPr>
    </w:p>
    <w:p w14:paraId="7DE14B2B" w14:textId="77777777" w:rsidR="00C635BF" w:rsidRPr="00C635BF" w:rsidRDefault="00C635BF" w:rsidP="00C635BF">
      <w:pPr>
        <w:rPr>
          <w:lang w:eastAsia="en-US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C635BF" w:rsidRPr="00C635BF" w14:paraId="1F7196CF" w14:textId="77777777" w:rsidTr="00EA22EA">
        <w:tc>
          <w:tcPr>
            <w:tcW w:w="5812" w:type="dxa"/>
            <w:vAlign w:val="center"/>
          </w:tcPr>
          <w:p w14:paraId="470DB4F2" w14:textId="77777777" w:rsidR="00C635BF" w:rsidRPr="00C635BF" w:rsidRDefault="00C635BF" w:rsidP="00C635BF">
            <w:pPr>
              <w:rPr>
                <w:b/>
                <w:bCs/>
                <w:lang w:eastAsia="en-US"/>
              </w:rPr>
            </w:pPr>
            <w:r w:rsidRPr="00C635BF">
              <w:rPr>
                <w:b/>
                <w:bCs/>
                <w:lang w:eastAsia="en-US"/>
              </w:rPr>
              <w:t>Заказчик:</w:t>
            </w:r>
          </w:p>
          <w:p w14:paraId="73E3795C" w14:textId="77777777" w:rsidR="00C635BF" w:rsidRPr="00C635BF" w:rsidRDefault="00C635BF" w:rsidP="00C635BF">
            <w:pPr>
              <w:rPr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78B3A944" w14:textId="77777777" w:rsidR="00C635BF" w:rsidRPr="00C635BF" w:rsidRDefault="00C635BF" w:rsidP="00C635BF">
            <w:pPr>
              <w:rPr>
                <w:b/>
                <w:lang w:eastAsia="en-US"/>
              </w:rPr>
            </w:pPr>
            <w:r w:rsidRPr="00C635BF">
              <w:rPr>
                <w:b/>
                <w:bCs/>
                <w:lang w:eastAsia="en-US"/>
              </w:rPr>
              <w:t>Исполнитель:</w:t>
            </w:r>
          </w:p>
        </w:tc>
      </w:tr>
      <w:tr w:rsidR="00C635BF" w:rsidRPr="00C635BF" w14:paraId="1AB8F6E8" w14:textId="77777777" w:rsidTr="00EA22EA">
        <w:trPr>
          <w:trHeight w:val="652"/>
        </w:trPr>
        <w:tc>
          <w:tcPr>
            <w:tcW w:w="5812" w:type="dxa"/>
          </w:tcPr>
          <w:p w14:paraId="63B33579" w14:textId="77777777" w:rsidR="00C635BF" w:rsidRPr="00C635BF" w:rsidRDefault="00C635BF" w:rsidP="00C635BF">
            <w:pPr>
              <w:rPr>
                <w:lang w:eastAsia="en-US"/>
              </w:rPr>
            </w:pPr>
          </w:p>
          <w:p w14:paraId="6D175E96" w14:textId="77777777" w:rsidR="00C635BF" w:rsidRPr="00C635BF" w:rsidRDefault="00C635BF" w:rsidP="00C635BF">
            <w:pPr>
              <w:rPr>
                <w:lang w:eastAsia="en-US"/>
              </w:rPr>
            </w:pPr>
            <w:r w:rsidRPr="00C635BF">
              <w:rPr>
                <w:lang w:eastAsia="en-US"/>
              </w:rPr>
              <w:t>__________________/___________/</w:t>
            </w:r>
          </w:p>
        </w:tc>
        <w:tc>
          <w:tcPr>
            <w:tcW w:w="4678" w:type="dxa"/>
          </w:tcPr>
          <w:p w14:paraId="34949575" w14:textId="77777777" w:rsidR="00C635BF" w:rsidRPr="00C635BF" w:rsidRDefault="00C635BF" w:rsidP="00C635BF">
            <w:pPr>
              <w:rPr>
                <w:lang w:eastAsia="en-US"/>
              </w:rPr>
            </w:pPr>
          </w:p>
          <w:p w14:paraId="433671CF" w14:textId="77777777" w:rsidR="00C635BF" w:rsidRPr="00C635BF" w:rsidRDefault="00C635BF" w:rsidP="00C635BF">
            <w:pPr>
              <w:rPr>
                <w:lang w:eastAsia="en-US"/>
              </w:rPr>
            </w:pPr>
            <w:r w:rsidRPr="00C635BF">
              <w:rPr>
                <w:lang w:eastAsia="en-US"/>
              </w:rPr>
              <w:t>_________________/____________/</w:t>
            </w:r>
          </w:p>
        </w:tc>
      </w:tr>
      <w:tr w:rsidR="00C635BF" w:rsidRPr="00C635BF" w14:paraId="36A91533" w14:textId="77777777" w:rsidTr="00EA22EA">
        <w:tc>
          <w:tcPr>
            <w:tcW w:w="5812" w:type="dxa"/>
          </w:tcPr>
          <w:p w14:paraId="44E4DA8D" w14:textId="77777777" w:rsidR="00C635BF" w:rsidRPr="00C635BF" w:rsidRDefault="00C635BF" w:rsidP="00C635BF">
            <w:pPr>
              <w:rPr>
                <w:lang w:eastAsia="en-US"/>
              </w:rPr>
            </w:pPr>
            <w:r w:rsidRPr="00C635BF">
              <w:rPr>
                <w:lang w:eastAsia="en-US"/>
              </w:rPr>
              <w:t>«______»______________2015 г.</w:t>
            </w:r>
          </w:p>
        </w:tc>
        <w:tc>
          <w:tcPr>
            <w:tcW w:w="4678" w:type="dxa"/>
          </w:tcPr>
          <w:p w14:paraId="1AA13CE0" w14:textId="77777777" w:rsidR="00C635BF" w:rsidRPr="00C635BF" w:rsidRDefault="00C635BF" w:rsidP="00C635BF">
            <w:pPr>
              <w:rPr>
                <w:lang w:eastAsia="en-US"/>
              </w:rPr>
            </w:pPr>
            <w:r w:rsidRPr="00C635BF">
              <w:rPr>
                <w:lang w:eastAsia="en-US"/>
              </w:rPr>
              <w:t>«______»______________2015 г.</w:t>
            </w:r>
          </w:p>
        </w:tc>
      </w:tr>
    </w:tbl>
    <w:p w14:paraId="0F9F055F" w14:textId="77777777" w:rsidR="00C635BF" w:rsidRPr="00C635BF" w:rsidRDefault="00C635BF" w:rsidP="00C635BF">
      <w:pPr>
        <w:rPr>
          <w:lang w:eastAsia="en-US"/>
        </w:rPr>
      </w:pPr>
    </w:p>
    <w:p w14:paraId="629DB7B2" w14:textId="77777777" w:rsidR="00C635BF" w:rsidRPr="00C635BF" w:rsidRDefault="00C635BF" w:rsidP="00C635BF">
      <w:pPr>
        <w:rPr>
          <w:lang w:eastAsia="en-US"/>
        </w:rPr>
      </w:pPr>
    </w:p>
    <w:p w14:paraId="579D0B9E" w14:textId="77777777" w:rsidR="00C635BF" w:rsidRPr="00C635BF" w:rsidRDefault="00C635BF" w:rsidP="00C635BF">
      <w:pPr>
        <w:rPr>
          <w:lang w:eastAsia="en-US"/>
        </w:rPr>
      </w:pPr>
    </w:p>
    <w:p w14:paraId="3ED39214" w14:textId="77777777" w:rsidR="00C635BF" w:rsidRPr="00C635BF" w:rsidRDefault="00C635BF" w:rsidP="00C635BF">
      <w:pPr>
        <w:rPr>
          <w:lang w:eastAsia="en-US"/>
        </w:rPr>
      </w:pPr>
    </w:p>
    <w:p w14:paraId="5597CF66" w14:textId="77777777" w:rsidR="00C635BF" w:rsidRPr="00C635BF" w:rsidRDefault="00C635BF" w:rsidP="00C635BF">
      <w:pPr>
        <w:rPr>
          <w:lang w:eastAsia="en-US"/>
        </w:rPr>
      </w:pPr>
    </w:p>
    <w:p w14:paraId="3BFC567E" w14:textId="77777777" w:rsidR="00C635BF" w:rsidRPr="00C635BF" w:rsidRDefault="00C635BF" w:rsidP="00C635BF">
      <w:pPr>
        <w:rPr>
          <w:lang w:eastAsia="en-US"/>
        </w:rPr>
      </w:pPr>
    </w:p>
    <w:p w14:paraId="5A8F02D4" w14:textId="77777777" w:rsidR="00C635BF" w:rsidRPr="00C635BF" w:rsidRDefault="00C635BF" w:rsidP="00C635BF">
      <w:pPr>
        <w:rPr>
          <w:lang w:eastAsia="en-US"/>
        </w:rPr>
      </w:pPr>
    </w:p>
    <w:p w14:paraId="3B6C5DCD" w14:textId="77777777" w:rsidR="00C635BF" w:rsidRPr="00C635BF" w:rsidRDefault="00C635BF" w:rsidP="00C635BF">
      <w:pPr>
        <w:rPr>
          <w:lang w:eastAsia="en-US"/>
        </w:rPr>
      </w:pPr>
    </w:p>
    <w:p w14:paraId="475752B2" w14:textId="77777777" w:rsidR="00C635BF" w:rsidRPr="00C635BF" w:rsidRDefault="00C635BF" w:rsidP="00C635BF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5DCF28A" w14:textId="77777777" w:rsidR="00157E3C" w:rsidRDefault="00157E3C" w:rsidP="003F2E4A">
      <w:pPr>
        <w:rPr>
          <w:lang w:eastAsia="en-US"/>
        </w:rPr>
      </w:pPr>
    </w:p>
    <w:p w14:paraId="18516DDB" w14:textId="77777777" w:rsidR="00157E3C" w:rsidRDefault="00157E3C" w:rsidP="003F2E4A">
      <w:pPr>
        <w:rPr>
          <w:lang w:eastAsia="en-US"/>
        </w:rPr>
      </w:pPr>
    </w:p>
    <w:p w14:paraId="06F0163F" w14:textId="77777777" w:rsidR="00157E3C" w:rsidRDefault="00157E3C" w:rsidP="003F2E4A">
      <w:pPr>
        <w:rPr>
          <w:lang w:eastAsia="en-US"/>
        </w:rPr>
      </w:pPr>
    </w:p>
    <w:p w14:paraId="43921E64" w14:textId="77777777" w:rsidR="00157E3C" w:rsidRDefault="00157E3C" w:rsidP="003F2E4A">
      <w:pPr>
        <w:rPr>
          <w:lang w:eastAsia="en-US"/>
        </w:rPr>
      </w:pPr>
    </w:p>
    <w:p w14:paraId="57A4C24F" w14:textId="77777777" w:rsidR="00157E3C" w:rsidRDefault="00157E3C" w:rsidP="003F2E4A">
      <w:pPr>
        <w:rPr>
          <w:lang w:eastAsia="en-US"/>
        </w:rPr>
      </w:pPr>
    </w:p>
    <w:p w14:paraId="66BF44B0" w14:textId="77777777" w:rsidR="00157E3C" w:rsidRDefault="00157E3C" w:rsidP="003F2E4A">
      <w:pPr>
        <w:rPr>
          <w:lang w:eastAsia="en-US"/>
        </w:rPr>
      </w:pPr>
    </w:p>
    <w:p w14:paraId="52BAF4AB" w14:textId="77777777" w:rsidR="00157E3C" w:rsidRDefault="00157E3C" w:rsidP="003F2E4A">
      <w:pPr>
        <w:rPr>
          <w:lang w:eastAsia="en-US"/>
        </w:rPr>
      </w:pPr>
    </w:p>
    <w:p w14:paraId="69493111" w14:textId="77777777" w:rsidR="00157E3C" w:rsidRDefault="00157E3C" w:rsidP="003F2E4A">
      <w:pPr>
        <w:rPr>
          <w:lang w:eastAsia="en-US"/>
        </w:rPr>
      </w:pPr>
    </w:p>
    <w:p w14:paraId="37EC3710" w14:textId="77777777" w:rsidR="00157E3C" w:rsidRDefault="00157E3C" w:rsidP="003F2E4A">
      <w:pPr>
        <w:rPr>
          <w:lang w:eastAsia="en-US"/>
        </w:rPr>
      </w:pPr>
    </w:p>
    <w:p w14:paraId="7920DEC2" w14:textId="77777777" w:rsidR="00157E3C" w:rsidRDefault="00157E3C" w:rsidP="003F2E4A">
      <w:pPr>
        <w:rPr>
          <w:lang w:eastAsia="en-US"/>
        </w:rPr>
      </w:pPr>
    </w:p>
    <w:p w14:paraId="0292DC08" w14:textId="44AFDBD8" w:rsidR="006255F2" w:rsidRPr="00A21F37" w:rsidRDefault="006255F2" w:rsidP="00C635BF">
      <w:pPr>
        <w:pStyle w:val="10"/>
        <w:numPr>
          <w:ilvl w:val="0"/>
          <w:numId w:val="43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8C88A3D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C635BF" w:rsidRPr="00C635BF">
        <w:rPr>
          <w:b/>
          <w:snapToGrid w:val="0"/>
          <w:sz w:val="28"/>
          <w:szCs w:val="28"/>
        </w:rPr>
        <w:t>поставки и монтажа систем кондиционирования и СКС</w:t>
      </w:r>
      <w:r w:rsidR="00D648D3">
        <w:rPr>
          <w:b/>
          <w:snapToGrid w:val="0"/>
          <w:sz w:val="28"/>
          <w:szCs w:val="28"/>
        </w:rPr>
        <w:t>.</w:t>
      </w:r>
      <w:r w:rsidR="00D648D3" w:rsidRPr="00D648D3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657FF9">
      <w:pPr>
        <w:pStyle w:val="ac"/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F069879" w:rsidR="008025E1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программного обеспечения сметного комплекса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7D287D9D" w14:textId="5B4F2917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80134E">
      <w:pPr>
        <w:pStyle w:val="ac"/>
        <w:numPr>
          <w:ilvl w:val="3"/>
          <w:numId w:val="11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A6B7FF4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C635BF">
        <w:rPr>
          <w:b/>
          <w:snapToGrid w:val="0"/>
          <w:sz w:val="28"/>
          <w:szCs w:val="28"/>
        </w:rPr>
        <w:t xml:space="preserve">на </w:t>
      </w:r>
      <w:r w:rsidR="00C635BF" w:rsidRPr="00C635BF">
        <w:rPr>
          <w:b/>
          <w:sz w:val="28"/>
          <w:szCs w:val="28"/>
        </w:rPr>
        <w:t>поставк</w:t>
      </w:r>
      <w:r w:rsidR="00C635BF">
        <w:rPr>
          <w:b/>
          <w:sz w:val="28"/>
          <w:szCs w:val="28"/>
        </w:rPr>
        <w:t>у</w:t>
      </w:r>
      <w:r w:rsidR="00C635BF" w:rsidRPr="00C635BF">
        <w:rPr>
          <w:b/>
          <w:sz w:val="28"/>
          <w:szCs w:val="28"/>
        </w:rPr>
        <w:t xml:space="preserve"> и монтаж систем кондиционирования и СКС</w:t>
      </w:r>
      <w:r w:rsidR="00D648D3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2F0AE" w14:textId="77777777" w:rsidR="002E0993" w:rsidRDefault="002E0993" w:rsidP="00E10162">
      <w:r>
        <w:separator/>
      </w:r>
    </w:p>
  </w:endnote>
  <w:endnote w:type="continuationSeparator" w:id="0">
    <w:p w14:paraId="3A4E58E4" w14:textId="77777777" w:rsidR="002E0993" w:rsidRDefault="002E099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EA22EA" w:rsidRDefault="00EA22E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E5969">
      <w:rPr>
        <w:noProof/>
      </w:rPr>
      <w:t>2</w:t>
    </w:r>
    <w:r>
      <w:rPr>
        <w:noProof/>
      </w:rPr>
      <w:fldChar w:fldCharType="end"/>
    </w:r>
  </w:p>
  <w:p w14:paraId="5EFABD2B" w14:textId="77777777" w:rsidR="00EA22EA" w:rsidRDefault="00EA22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C044" w14:textId="77777777" w:rsidR="002E0993" w:rsidRDefault="002E0993" w:rsidP="00E10162">
      <w:r>
        <w:separator/>
      </w:r>
    </w:p>
  </w:footnote>
  <w:footnote w:type="continuationSeparator" w:id="0">
    <w:p w14:paraId="2DE41479" w14:textId="77777777" w:rsidR="002E0993" w:rsidRDefault="002E099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multilevel"/>
    <w:tmpl w:val="DADCDF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03493FDA"/>
    <w:multiLevelType w:val="hybridMultilevel"/>
    <w:tmpl w:val="B02C09E0"/>
    <w:lvl w:ilvl="0" w:tplc="D63E89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9" w15:restartNumberingAfterBreak="0">
    <w:nsid w:val="070F0255"/>
    <w:multiLevelType w:val="multilevel"/>
    <w:tmpl w:val="72D8273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EB1928"/>
    <w:multiLevelType w:val="hybridMultilevel"/>
    <w:tmpl w:val="EAE4D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3D51815"/>
    <w:multiLevelType w:val="multilevel"/>
    <w:tmpl w:val="85D25BF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5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6" w15:restartNumberingAfterBreak="0">
    <w:nsid w:val="1B6F2C0D"/>
    <w:multiLevelType w:val="hybridMultilevel"/>
    <w:tmpl w:val="4C92E1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8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1143277"/>
    <w:multiLevelType w:val="multilevel"/>
    <w:tmpl w:val="7BA8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22013F24"/>
    <w:multiLevelType w:val="multilevel"/>
    <w:tmpl w:val="2A6A8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9CD4C5B"/>
    <w:multiLevelType w:val="hybridMultilevel"/>
    <w:tmpl w:val="827E9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FA2658"/>
    <w:multiLevelType w:val="hybridMultilevel"/>
    <w:tmpl w:val="57E8D0DC"/>
    <w:lvl w:ilvl="0" w:tplc="D214C73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20F0CC8"/>
    <w:multiLevelType w:val="hybridMultilevel"/>
    <w:tmpl w:val="F68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8" w15:restartNumberingAfterBreak="0">
    <w:nsid w:val="4E8806C1"/>
    <w:multiLevelType w:val="multilevel"/>
    <w:tmpl w:val="AA18E8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66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  <w:b/>
        <w:sz w:val="28"/>
      </w:rPr>
    </w:lvl>
  </w:abstractNum>
  <w:abstractNum w:abstractNumId="39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0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B3C48"/>
    <w:multiLevelType w:val="hybridMultilevel"/>
    <w:tmpl w:val="AC84F5FE"/>
    <w:lvl w:ilvl="0" w:tplc="FF3E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3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5" w15:restartNumberingAfterBreak="0">
    <w:nsid w:val="65F23E05"/>
    <w:multiLevelType w:val="multilevel"/>
    <w:tmpl w:val="7F08DF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46" w15:restartNumberingAfterBreak="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9" w15:restartNumberingAfterBreak="0">
    <w:nsid w:val="783A2873"/>
    <w:multiLevelType w:val="multilevel"/>
    <w:tmpl w:val="DE4E0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E25B92"/>
    <w:multiLevelType w:val="hybridMultilevel"/>
    <w:tmpl w:val="7C065BC2"/>
    <w:lvl w:ilvl="0" w:tplc="50A6548E">
      <w:start w:val="1"/>
      <w:numFmt w:val="bullet"/>
      <w:lvlText w:val="-"/>
      <w:lvlJc w:val="left"/>
      <w:pPr>
        <w:ind w:left="1069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25"/>
  </w:num>
  <w:num w:numId="5">
    <w:abstractNumId w:val="13"/>
  </w:num>
  <w:num w:numId="6">
    <w:abstractNumId w:val="35"/>
  </w:num>
  <w:num w:numId="7">
    <w:abstractNumId w:val="32"/>
  </w:num>
  <w:num w:numId="8">
    <w:abstractNumId w:val="5"/>
  </w:num>
  <w:num w:numId="9">
    <w:abstractNumId w:val="51"/>
  </w:num>
  <w:num w:numId="10">
    <w:abstractNumId w:val="27"/>
  </w:num>
  <w:num w:numId="11">
    <w:abstractNumId w:val="33"/>
  </w:num>
  <w:num w:numId="12">
    <w:abstractNumId w:val="36"/>
  </w:num>
  <w:num w:numId="13">
    <w:abstractNumId w:val="44"/>
  </w:num>
  <w:num w:numId="14">
    <w:abstractNumId w:val="42"/>
  </w:num>
  <w:num w:numId="15">
    <w:abstractNumId w:val="24"/>
  </w:num>
  <w:num w:numId="16">
    <w:abstractNumId w:val="17"/>
  </w:num>
  <w:num w:numId="17">
    <w:abstractNumId w:val="47"/>
  </w:num>
  <w:num w:numId="18">
    <w:abstractNumId w:val="6"/>
  </w:num>
  <w:num w:numId="19">
    <w:abstractNumId w:val="48"/>
  </w:num>
  <w:num w:numId="20">
    <w:abstractNumId w:val="14"/>
  </w:num>
  <w:num w:numId="21">
    <w:abstractNumId w:val="34"/>
  </w:num>
  <w:num w:numId="22">
    <w:abstractNumId w:val="8"/>
  </w:num>
  <w:num w:numId="23">
    <w:abstractNumId w:val="43"/>
  </w:num>
  <w:num w:numId="24">
    <w:abstractNumId w:val="15"/>
  </w:num>
  <w:num w:numId="25">
    <w:abstractNumId w:val="26"/>
  </w:num>
  <w:num w:numId="26">
    <w:abstractNumId w:val="39"/>
  </w:num>
  <w:num w:numId="27">
    <w:abstractNumId w:val="37"/>
  </w:num>
  <w:num w:numId="28">
    <w:abstractNumId w:val="45"/>
  </w:num>
  <w:num w:numId="29">
    <w:abstractNumId w:val="41"/>
  </w:num>
  <w:num w:numId="30">
    <w:abstractNumId w:val="50"/>
  </w:num>
  <w:num w:numId="31">
    <w:abstractNumId w:val="18"/>
  </w:num>
  <w:num w:numId="32">
    <w:abstractNumId w:val="38"/>
  </w:num>
  <w:num w:numId="33">
    <w:abstractNumId w:val="10"/>
  </w:num>
  <w:num w:numId="34">
    <w:abstractNumId w:val="31"/>
  </w:num>
  <w:num w:numId="35">
    <w:abstractNumId w:val="16"/>
  </w:num>
  <w:num w:numId="36">
    <w:abstractNumId w:val="22"/>
  </w:num>
  <w:num w:numId="37">
    <w:abstractNumId w:val="20"/>
  </w:num>
  <w:num w:numId="38">
    <w:abstractNumId w:val="21"/>
  </w:num>
  <w:num w:numId="39">
    <w:abstractNumId w:val="46"/>
  </w:num>
  <w:num w:numId="40">
    <w:abstractNumId w:val="12"/>
  </w:num>
  <w:num w:numId="41">
    <w:abstractNumId w:val="30"/>
  </w:num>
  <w:num w:numId="42">
    <w:abstractNumId w:val="40"/>
  </w:num>
  <w:num w:numId="43">
    <w:abstractNumId w:val="49"/>
  </w:num>
  <w:num w:numId="44">
    <w:abstractNumId w:val="3"/>
  </w:num>
  <w:num w:numId="45">
    <w:abstractNumId w:val="19"/>
  </w:num>
  <w:num w:numId="46">
    <w:abstractNumId w:val="11"/>
  </w:num>
  <w:num w:numId="47">
    <w:abstractNumId w:val="7"/>
  </w:num>
  <w:num w:numId="48">
    <w:abstractNumId w:val="9"/>
  </w:num>
  <w:num w:numId="4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D4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5E76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85B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1AF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0993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97EF1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543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4E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A37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1488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2ADF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4B8D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459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969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392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B95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14BF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5BF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A17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04B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8D3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22EA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64F9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1">
    <w:name w:val="Обычный по центру"/>
    <w:basedOn w:val="a"/>
    <w:rsid w:val="00936459"/>
    <w:pPr>
      <w:widowControl w:val="0"/>
      <w:autoSpaceDE w:val="0"/>
      <w:autoSpaceDN w:val="0"/>
      <w:adjustRightInd w:val="0"/>
      <w:jc w:val="center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1B9D-C7DA-454D-8BD5-F204D04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28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85</cp:revision>
  <cp:lastPrinted>2015-12-11T12:59:00Z</cp:lastPrinted>
  <dcterms:created xsi:type="dcterms:W3CDTF">2015-06-08T16:23:00Z</dcterms:created>
  <dcterms:modified xsi:type="dcterms:W3CDTF">2015-12-11T13:15:00Z</dcterms:modified>
</cp:coreProperties>
</file>