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B502" w14:textId="04A0AFF5" w:rsidR="007D4650" w:rsidRDefault="00E52733" w:rsidP="001416C5">
      <w:r w:rsidRPr="00E52733">
        <w:rPr>
          <w:noProof/>
        </w:rPr>
        <w:drawing>
          <wp:inline distT="0" distB="0" distL="0" distR="0" wp14:anchorId="703449CE" wp14:editId="0F0DA506">
            <wp:extent cx="6480425" cy="94063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52" cy="940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06D6EA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B73BC3" w:rsidRPr="00B73BC3">
        <w:t>оборудования хранения данных для создания электронного архива АСУ Фонда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56F79076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 xml:space="preserve">поставки </w:t>
      </w:r>
      <w:r w:rsidR="00B73BC3" w:rsidRPr="00B73BC3">
        <w:t>оборудования хранения данных для создания электронного архива АСУ Фонда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9B402B1" w14:textId="77777777" w:rsidR="00BC7F98" w:rsidRPr="00BC7F98" w:rsidRDefault="00BC7F98" w:rsidP="00BC7F98">
            <w:pPr>
              <w:jc w:val="both"/>
            </w:pPr>
            <w:r w:rsidRPr="00BC7F98">
              <w:t xml:space="preserve">Кондратенко Дмитрий Михайлович, тел: (812) 703-57-18; </w:t>
            </w:r>
          </w:p>
          <w:p w14:paraId="79D8120B" w14:textId="77777777" w:rsidR="00BC7F98" w:rsidRPr="00BC7F98" w:rsidRDefault="00BC7F98" w:rsidP="00BC7F98">
            <w:pPr>
              <w:jc w:val="both"/>
            </w:pPr>
            <w:r w:rsidRPr="00BC7F98">
              <w:t xml:space="preserve">адрес электронной почты: </w:t>
            </w:r>
            <w:proofErr w:type="spellStart"/>
            <w:r w:rsidRPr="00BC7F98">
              <w:rPr>
                <w:lang w:val="en-US"/>
              </w:rPr>
              <w:t>dkondratenko</w:t>
            </w:r>
            <w:proofErr w:type="spellEnd"/>
            <w:r w:rsidRPr="00BC7F98">
              <w:t>@</w:t>
            </w:r>
            <w:proofErr w:type="spellStart"/>
            <w:r w:rsidRPr="00BC7F98">
              <w:rPr>
                <w:lang w:val="en-US"/>
              </w:rPr>
              <w:t>fkr</w:t>
            </w:r>
            <w:proofErr w:type="spellEnd"/>
            <w:r w:rsidRPr="00BC7F98">
              <w:t>-</w:t>
            </w:r>
            <w:proofErr w:type="spellStart"/>
            <w:r w:rsidRPr="00BC7F98">
              <w:rPr>
                <w:lang w:val="en-US"/>
              </w:rPr>
              <w:t>spb</w:t>
            </w:r>
            <w:proofErr w:type="spellEnd"/>
            <w:r w:rsidRPr="00BC7F98">
              <w:t>.</w:t>
            </w:r>
            <w:proofErr w:type="spellStart"/>
            <w:r w:rsidRPr="00BC7F98">
              <w:rPr>
                <w:lang w:val="en-US"/>
              </w:rPr>
              <w:t>ru</w:t>
            </w:r>
            <w:proofErr w:type="spellEnd"/>
          </w:p>
          <w:p w14:paraId="490F95BA" w14:textId="0FAF5EB3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717C2" w:rsidRDefault="006255F2" w:rsidP="0096046D">
            <w:pPr>
              <w:jc w:val="both"/>
            </w:pPr>
            <w:r w:rsidRPr="00E717C2">
              <w:t xml:space="preserve">Почтовый адрес (Адрес подачи Заявок): </w:t>
            </w:r>
          </w:p>
          <w:p w14:paraId="120073DF" w14:textId="09ACFEB5" w:rsidR="00493154" w:rsidRPr="00E717C2" w:rsidRDefault="00493154" w:rsidP="0096046D">
            <w:pPr>
              <w:jc w:val="both"/>
            </w:pPr>
            <w:r w:rsidRPr="00E717C2">
              <w:rPr>
                <w:b/>
              </w:rPr>
              <w:t>194044, г. Санкт-Петербург, ул. Тобольская, д. 6, лит. А</w:t>
            </w:r>
            <w:r w:rsidR="00AF4058" w:rsidRPr="00E717C2">
              <w:rPr>
                <w:b/>
              </w:rPr>
              <w:t>,</w:t>
            </w:r>
            <w:r w:rsidR="00D41F80" w:rsidRPr="00E717C2">
              <w:rPr>
                <w:b/>
              </w:rPr>
              <w:t xml:space="preserve"> </w:t>
            </w:r>
            <w:r w:rsidR="00E11D28" w:rsidRPr="00E717C2">
              <w:rPr>
                <w:b/>
              </w:rPr>
              <w:t>10</w:t>
            </w:r>
            <w:r w:rsidR="00AF4058" w:rsidRPr="00E717C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717C2">
              <w:rPr>
                <w:b/>
              </w:rPr>
              <w:t>эт</w:t>
            </w:r>
            <w:proofErr w:type="spellEnd"/>
            <w:r w:rsidR="00AF4058" w:rsidRPr="00E717C2">
              <w:rPr>
                <w:b/>
              </w:rPr>
              <w:t>.</w:t>
            </w:r>
            <w:r w:rsidRPr="00E717C2">
              <w:rPr>
                <w:b/>
              </w:rPr>
              <w:t>;</w:t>
            </w:r>
            <w:proofErr w:type="gramEnd"/>
            <w:r w:rsidRPr="00E717C2">
              <w:t xml:space="preserve"> </w:t>
            </w:r>
          </w:p>
          <w:p w14:paraId="719786B0" w14:textId="5B9923CD" w:rsidR="006255F2" w:rsidRPr="00E717C2" w:rsidRDefault="009915E8" w:rsidP="005C1865">
            <w:pPr>
              <w:jc w:val="both"/>
              <w:rPr>
                <w:b/>
                <w:i/>
              </w:rPr>
            </w:pPr>
            <w:r w:rsidRPr="00E717C2">
              <w:t>Прием Заявок осуществляется с 16 часов 00 минут «</w:t>
            </w:r>
            <w:r w:rsidR="00E717C2" w:rsidRPr="00E717C2">
              <w:t>1</w:t>
            </w:r>
            <w:r w:rsidR="005C1865">
              <w:t>6</w:t>
            </w:r>
            <w:r w:rsidRPr="00E717C2">
              <w:t xml:space="preserve">» </w:t>
            </w:r>
            <w:r w:rsidR="00901FE3" w:rsidRPr="00E717C2">
              <w:t>ноября</w:t>
            </w:r>
            <w:r w:rsidRPr="00E717C2">
              <w:t xml:space="preserve"> 2015 года, в рабочие дни с 09.00 до 18.00, до даты окончания срока подачи Заявок «</w:t>
            </w:r>
            <w:r w:rsidR="005C1865">
              <w:t>24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2015 года </w:t>
            </w:r>
            <w:r w:rsidR="00532ECE" w:rsidRPr="00E717C2">
              <w:t>10</w:t>
            </w:r>
            <w:r w:rsidRPr="00E717C2">
              <w:t xml:space="preserve"> часов </w:t>
            </w:r>
            <w:r w:rsidR="00532ECE" w:rsidRPr="00E717C2">
              <w:t>00</w:t>
            </w:r>
            <w:r w:rsidRPr="00E717C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844D865" w:rsidR="00C5308F" w:rsidRPr="00E717C2" w:rsidRDefault="003103E5" w:rsidP="005C1865">
            <w:pPr>
              <w:jc w:val="both"/>
            </w:pPr>
            <w:r w:rsidRPr="00E717C2">
              <w:t>«</w:t>
            </w:r>
            <w:r w:rsidR="00BC7F98">
              <w:t>2</w:t>
            </w:r>
            <w:r w:rsidR="005C1865">
              <w:t>4</w:t>
            </w:r>
            <w:r w:rsidRPr="00E717C2">
              <w:t xml:space="preserve">» </w:t>
            </w:r>
            <w:r w:rsidR="00532ECE" w:rsidRPr="00E717C2">
              <w:t>ноября</w:t>
            </w:r>
            <w:r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="001E537C" w:rsidRPr="00E717C2">
              <w:t>года в 1</w:t>
            </w:r>
            <w:r w:rsidR="00532ECE" w:rsidRPr="00E717C2">
              <w:t>4</w:t>
            </w:r>
            <w:r w:rsidR="00C5308F" w:rsidRPr="00E717C2">
              <w:t xml:space="preserve"> часов</w:t>
            </w:r>
            <w:r w:rsidR="005A6754" w:rsidRPr="00E717C2">
              <w:t xml:space="preserve"> </w:t>
            </w:r>
            <w:r w:rsidR="004F3124" w:rsidRPr="00E717C2">
              <w:t>0</w:t>
            </w:r>
            <w:r w:rsidR="00C5308F" w:rsidRPr="00E717C2">
              <w:t xml:space="preserve">0 минут по адресу: </w:t>
            </w:r>
            <w:r w:rsidR="00493154" w:rsidRPr="00E717C2">
              <w:t>194044, г. Санкт-Петербург, ул. Тобольская, д. 6, лит. А</w:t>
            </w:r>
            <w:r w:rsidR="00AF4058" w:rsidRPr="00E717C2">
              <w:t xml:space="preserve">, </w:t>
            </w:r>
            <w:r w:rsidR="00E717C2" w:rsidRPr="00E717C2">
              <w:t>8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AF4058" w:rsidRPr="00E717C2">
              <w:t>.</w:t>
            </w:r>
            <w:r w:rsidR="007941DE" w:rsidRPr="00E717C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EA4E2DE" w:rsidR="006255F2" w:rsidRPr="00AF2E5A" w:rsidRDefault="006255F2" w:rsidP="005C1865">
            <w:pPr>
              <w:jc w:val="both"/>
              <w:rPr>
                <w:b/>
                <w:i/>
              </w:rPr>
            </w:pPr>
            <w:r w:rsidRPr="00E717C2">
              <w:t xml:space="preserve">Заявки рассматриваются до </w:t>
            </w:r>
            <w:r w:rsidR="00C4021F" w:rsidRPr="00E717C2">
              <w:t>1</w:t>
            </w:r>
            <w:r w:rsidR="005B6093" w:rsidRPr="00E717C2">
              <w:t>8</w:t>
            </w:r>
            <w:r w:rsidR="00173472" w:rsidRPr="00E717C2">
              <w:t xml:space="preserve">:00 </w:t>
            </w:r>
            <w:r w:rsidR="003103E5" w:rsidRPr="00E717C2">
              <w:t>«</w:t>
            </w:r>
            <w:r w:rsidR="00E717C2" w:rsidRPr="00E717C2">
              <w:t>2</w:t>
            </w:r>
            <w:r w:rsidR="005C1865">
              <w:t>7</w:t>
            </w:r>
            <w:r w:rsidR="003103E5" w:rsidRPr="00E717C2">
              <w:t xml:space="preserve">» </w:t>
            </w:r>
            <w:r w:rsidR="00F1077C" w:rsidRPr="00E717C2">
              <w:t>ноября</w:t>
            </w:r>
            <w:r w:rsidR="003103E5" w:rsidRPr="00E717C2">
              <w:t xml:space="preserve"> </w:t>
            </w:r>
            <w:r w:rsidR="00C92021" w:rsidRPr="00E717C2">
              <w:t>2015</w:t>
            </w:r>
            <w:r w:rsidR="00A9703B" w:rsidRPr="00E717C2">
              <w:t xml:space="preserve"> </w:t>
            </w:r>
            <w:r w:rsidRPr="00E717C2">
              <w:t>года по адресу Организатор</w:t>
            </w:r>
            <w:r w:rsidR="003B1637" w:rsidRPr="00E717C2">
              <w:t xml:space="preserve">а </w:t>
            </w:r>
            <w:r w:rsidRPr="00E717C2">
              <w:t xml:space="preserve">закупки: </w:t>
            </w:r>
            <w:r w:rsidR="00493154" w:rsidRPr="00E717C2">
              <w:t>194044, г. Санкт-Петербург, ул. Тобольская, д.6, лит. А</w:t>
            </w:r>
            <w:r w:rsidR="00AF4058" w:rsidRPr="00E717C2">
              <w:t xml:space="preserve">, </w:t>
            </w:r>
            <w:r w:rsidR="00324543" w:rsidRPr="00E717C2">
              <w:t>10</w:t>
            </w:r>
            <w:r w:rsidR="00AF4058" w:rsidRPr="00E717C2">
              <w:t xml:space="preserve"> </w:t>
            </w:r>
            <w:proofErr w:type="spellStart"/>
            <w:proofErr w:type="gramStart"/>
            <w:r w:rsidR="00AF4058" w:rsidRPr="00E717C2">
              <w:t>эт</w:t>
            </w:r>
            <w:proofErr w:type="spellEnd"/>
            <w:r w:rsidR="00C3625E" w:rsidRPr="00E717C2">
              <w:t>.</w:t>
            </w:r>
            <w:r w:rsidR="00324543" w:rsidRPr="00E717C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0891C0F" w:rsidR="006255F2" w:rsidRPr="00A31E71" w:rsidRDefault="00B73BC3" w:rsidP="00B73BC3">
            <w:pPr>
              <w:rPr>
                <w:b/>
              </w:rPr>
            </w:pPr>
            <w:r>
              <w:rPr>
                <w:b/>
              </w:rPr>
              <w:t>2 918 000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 миллиона девятьсот восемнадцать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 w:rsidR="009A6A8A">
              <w:rPr>
                <w:b/>
              </w:rPr>
              <w:t>00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3D5065C" w14:textId="49A1A71F" w:rsidR="00B73BC3" w:rsidRPr="00B73BC3" w:rsidRDefault="00B73BC3" w:rsidP="00B73BC3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lang w:eastAsia="en-US"/>
        </w:rPr>
      </w:pPr>
      <w:r w:rsidRPr="00B73BC3">
        <w:rPr>
          <w:b/>
          <w:sz w:val="28"/>
          <w:szCs w:val="28"/>
        </w:rPr>
        <w:t>Предмет договора</w:t>
      </w:r>
    </w:p>
    <w:p w14:paraId="6074D2C3" w14:textId="7CC67806" w:rsidR="00B73BC3" w:rsidRPr="00B73BC3" w:rsidRDefault="00B73BC3" w:rsidP="00B73BC3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B73BC3">
        <w:rPr>
          <w:lang w:eastAsia="en-US"/>
        </w:rPr>
        <w:tab/>
        <w:t xml:space="preserve">Поставка оборудования хранения данных для создания электронного архива АСУ Фонда (далее – </w:t>
      </w:r>
      <w:r w:rsidRPr="00B73BC3">
        <w:rPr>
          <w:b/>
          <w:lang w:eastAsia="en-US"/>
        </w:rPr>
        <w:t>Товар</w:t>
      </w:r>
      <w:r w:rsidRPr="00B73BC3">
        <w:rPr>
          <w:lang w:eastAsia="en-US"/>
        </w:rPr>
        <w:t xml:space="preserve">), в соответствии с требованиями к оборудованию хранения данных, согласно Приложению 1 к настоящему Техническому заданию, для нужд некоммерческой организации </w:t>
      </w:r>
      <w:r w:rsidRPr="00B73BC3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B73BC3">
        <w:rPr>
          <w:lang w:eastAsia="en-US"/>
        </w:rPr>
        <w:t xml:space="preserve"> в 2015 году (далее – </w:t>
      </w:r>
      <w:r w:rsidRPr="00B73BC3">
        <w:rPr>
          <w:b/>
          <w:lang w:eastAsia="en-US"/>
        </w:rPr>
        <w:t>Покупатель</w:t>
      </w:r>
      <w:r w:rsidRPr="00B73BC3">
        <w:rPr>
          <w:lang w:eastAsia="en-US"/>
        </w:rPr>
        <w:t>).</w:t>
      </w:r>
    </w:p>
    <w:p w14:paraId="26391075" w14:textId="0636C1A9" w:rsidR="00B73BC3" w:rsidRPr="00B73BC3" w:rsidRDefault="00B73BC3" w:rsidP="00B73BC3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B73BC3">
        <w:rPr>
          <w:b/>
          <w:sz w:val="28"/>
          <w:szCs w:val="28"/>
        </w:rPr>
        <w:t>Требования к количеству товара</w:t>
      </w:r>
    </w:p>
    <w:p w14:paraId="763928D3" w14:textId="77777777" w:rsidR="00B73BC3" w:rsidRPr="00B73BC3" w:rsidRDefault="00B73BC3" w:rsidP="00B73BC3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B73BC3">
        <w:rPr>
          <w:b/>
          <w:lang w:eastAsia="en-US"/>
        </w:rPr>
        <w:tab/>
      </w:r>
      <w:r w:rsidRPr="00B73BC3">
        <w:rPr>
          <w:lang w:eastAsia="en-US"/>
        </w:rPr>
        <w:t>К</w:t>
      </w:r>
      <w:r w:rsidRPr="00B73BC3">
        <w:rPr>
          <w:bCs/>
        </w:rPr>
        <w:t xml:space="preserve">оличество товара - согласно Приложению №1 </w:t>
      </w:r>
      <w:r w:rsidRPr="00B73BC3">
        <w:rPr>
          <w:lang w:eastAsia="en-US"/>
        </w:rPr>
        <w:t>к настоящему Техническому заданию</w:t>
      </w:r>
      <w:r w:rsidRPr="00B73BC3">
        <w:rPr>
          <w:bCs/>
        </w:rPr>
        <w:t>.</w:t>
      </w:r>
    </w:p>
    <w:p w14:paraId="09E01C12" w14:textId="01A0AD8D" w:rsidR="00B73BC3" w:rsidRPr="00B73BC3" w:rsidRDefault="00B73BC3" w:rsidP="00B73BC3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B73BC3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75A183ED" w14:textId="79B4449E" w:rsid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04F0D70" w14:textId="7793CDC7" w:rsid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03C362B9" w14:textId="54A52EAD" w:rsid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В комплект поставки должны быть включены все непоименованные в спецификации, но необходимые для работы оборудования хранения данных для создания электронного архива АСУ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79AF0F4C" w14:textId="489CD232" w:rsidR="00B73BC3" w:rsidRP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Поставляемое оборудование хранения данных для создания электронного архива АСУ Фонда должно быть совместимо по используемым технологиям обработки и хранения информации, протоколам, портам и технологическим разъемам со следующим оборудованием, имеющимся в наличии у Покупателя:</w:t>
      </w:r>
    </w:p>
    <w:p w14:paraId="4BEACA60" w14:textId="77777777" w:rsidR="00B73BC3" w:rsidRPr="00B73BC3" w:rsidRDefault="00B73BC3" w:rsidP="00B73BC3">
      <w:pPr>
        <w:numPr>
          <w:ilvl w:val="0"/>
          <w:numId w:val="35"/>
        </w:numPr>
        <w:jc w:val="both"/>
      </w:pPr>
      <w:r w:rsidRPr="00B73BC3">
        <w:t xml:space="preserve">система хранения данных </w:t>
      </w:r>
      <w:r w:rsidRPr="00B73BC3">
        <w:rPr>
          <w:lang w:val="en-US"/>
        </w:rPr>
        <w:t>Dell</w:t>
      </w:r>
      <w:r w:rsidRPr="00B73BC3">
        <w:t xml:space="preserve"> </w:t>
      </w:r>
      <w:r w:rsidRPr="00B73BC3">
        <w:rPr>
          <w:lang w:val="en-US"/>
        </w:rPr>
        <w:t>SC</w:t>
      </w:r>
      <w:r w:rsidRPr="00B73BC3">
        <w:t xml:space="preserve"> 4020 </w:t>
      </w:r>
      <w:r w:rsidRPr="00B73BC3">
        <w:rPr>
          <w:lang w:val="en-US"/>
        </w:rPr>
        <w:t>FC</w:t>
      </w:r>
      <w:r w:rsidRPr="00B73BC3">
        <w:t>;</w:t>
      </w:r>
    </w:p>
    <w:p w14:paraId="096290C8" w14:textId="77777777" w:rsidR="00B73BC3" w:rsidRPr="00B73BC3" w:rsidRDefault="00B73BC3" w:rsidP="00B73BC3">
      <w:pPr>
        <w:numPr>
          <w:ilvl w:val="0"/>
          <w:numId w:val="35"/>
        </w:numPr>
        <w:jc w:val="both"/>
      </w:pPr>
      <w:r w:rsidRPr="00B73BC3">
        <w:t xml:space="preserve">коммутатор хранения данных </w:t>
      </w:r>
      <w:r w:rsidRPr="00B73BC3">
        <w:rPr>
          <w:lang w:val="en-US"/>
        </w:rPr>
        <w:t>Dell</w:t>
      </w:r>
      <w:r w:rsidRPr="00B73BC3">
        <w:t>-</w:t>
      </w:r>
      <w:r w:rsidRPr="00B73BC3">
        <w:rPr>
          <w:lang w:val="en-US"/>
        </w:rPr>
        <w:t>Brocade</w:t>
      </w:r>
      <w:r w:rsidRPr="00B73BC3">
        <w:t xml:space="preserve"> 300 </w:t>
      </w:r>
      <w:r w:rsidRPr="00B73BC3">
        <w:rPr>
          <w:lang w:val="en-US"/>
        </w:rPr>
        <w:t>FC</w:t>
      </w:r>
      <w:r w:rsidRPr="00B73BC3">
        <w:t>8 (8/16/24 порта);</w:t>
      </w:r>
    </w:p>
    <w:p w14:paraId="2558FC35" w14:textId="77777777" w:rsidR="00B73BC3" w:rsidRPr="00B73BC3" w:rsidRDefault="00B73BC3" w:rsidP="00B73BC3">
      <w:pPr>
        <w:numPr>
          <w:ilvl w:val="0"/>
          <w:numId w:val="35"/>
        </w:numPr>
        <w:jc w:val="both"/>
        <w:rPr>
          <w:lang w:val="en-US"/>
        </w:rPr>
      </w:pPr>
      <w:r w:rsidRPr="00B73BC3">
        <w:t>сетевой</w:t>
      </w:r>
      <w:r w:rsidRPr="00B73BC3">
        <w:rPr>
          <w:lang w:val="en-US"/>
        </w:rPr>
        <w:t xml:space="preserve"> </w:t>
      </w:r>
      <w:r w:rsidRPr="00B73BC3">
        <w:t>коммутатор</w:t>
      </w:r>
      <w:r w:rsidRPr="00B73BC3">
        <w:rPr>
          <w:lang w:val="en-US"/>
        </w:rPr>
        <w:t xml:space="preserve"> Dell Networking N1524.</w:t>
      </w:r>
    </w:p>
    <w:p w14:paraId="61D055E4" w14:textId="779C1E70" w:rsidR="00B73BC3" w:rsidRPr="00B73BC3" w:rsidRDefault="00B73BC3" w:rsidP="00620767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B73BC3">
        <w:rPr>
          <w:b/>
          <w:sz w:val="28"/>
          <w:szCs w:val="28"/>
        </w:rPr>
        <w:t>Требования к качеству и безопасности товара</w:t>
      </w:r>
    </w:p>
    <w:p w14:paraId="107C0777" w14:textId="36D1C1C5" w:rsid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01370879" w14:textId="79ECE9FF" w:rsid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374CABD3" w14:textId="3A96BD1E" w:rsidR="00B73BC3" w:rsidRPr="00B73BC3" w:rsidRDefault="00B73BC3" w:rsidP="00B73BC3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13689B64" w14:textId="4B5CD937" w:rsidR="00B73BC3" w:rsidRPr="00B73BC3" w:rsidRDefault="00B73BC3" w:rsidP="00620767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B73BC3">
        <w:rPr>
          <w:b/>
          <w:sz w:val="28"/>
          <w:szCs w:val="28"/>
        </w:rPr>
        <w:t>Требования к таре и упаковке товара</w:t>
      </w:r>
    </w:p>
    <w:p w14:paraId="2F1E1330" w14:textId="48CB0D4C" w:rsidR="00B73BC3" w:rsidRDefault="00B73BC3" w:rsidP="00620767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2FD2D355" w14:textId="2B7DE1A0" w:rsidR="00B73BC3" w:rsidRPr="00B73BC3" w:rsidRDefault="00B73BC3" w:rsidP="00620767">
      <w:pPr>
        <w:pStyle w:val="ac"/>
        <w:numPr>
          <w:ilvl w:val="2"/>
          <w:numId w:val="36"/>
        </w:numPr>
        <w:ind w:left="0" w:firstLine="0"/>
        <w:jc w:val="both"/>
      </w:pPr>
      <w:r w:rsidRPr="00B73BC3">
        <w:lastRenderedPageBreak/>
        <w:t>Упаковка Товара должна исключать возможность механических повреждений поставляемого Товара.</w:t>
      </w:r>
    </w:p>
    <w:p w14:paraId="460234E0" w14:textId="769461DE" w:rsidR="00B73BC3" w:rsidRPr="00620767" w:rsidRDefault="00B73BC3" w:rsidP="00620767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620767">
        <w:rPr>
          <w:b/>
          <w:sz w:val="28"/>
          <w:szCs w:val="28"/>
        </w:rPr>
        <w:t>Требования к гарантийному обслуживанию</w:t>
      </w:r>
    </w:p>
    <w:p w14:paraId="5DB35CC6" w14:textId="2F7C5A70" w:rsidR="00B73BC3" w:rsidRPr="00B73BC3" w:rsidRDefault="00B73BC3" w:rsidP="00620767">
      <w:pPr>
        <w:pStyle w:val="ac"/>
        <w:numPr>
          <w:ilvl w:val="2"/>
          <w:numId w:val="36"/>
        </w:numPr>
        <w:ind w:left="0" w:firstLine="0"/>
        <w:jc w:val="both"/>
      </w:pPr>
      <w:r w:rsidRPr="00B73BC3"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44FB0B3F" w14:textId="77777777" w:rsidR="00B73BC3" w:rsidRPr="00B73BC3" w:rsidRDefault="00B73BC3" w:rsidP="00B73BC3">
      <w:pPr>
        <w:jc w:val="both"/>
      </w:pPr>
    </w:p>
    <w:p w14:paraId="6DEB3844" w14:textId="773E00AC" w:rsidR="00B73BC3" w:rsidRPr="00620767" w:rsidRDefault="00B73BC3" w:rsidP="00620767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0" w:firstLine="0"/>
        <w:jc w:val="both"/>
        <w:rPr>
          <w:b/>
          <w:sz w:val="28"/>
          <w:szCs w:val="28"/>
        </w:rPr>
      </w:pPr>
      <w:r w:rsidRPr="00620767">
        <w:rPr>
          <w:b/>
          <w:sz w:val="28"/>
          <w:szCs w:val="28"/>
        </w:rPr>
        <w:t>Приложения к Техническому заданию</w:t>
      </w:r>
    </w:p>
    <w:p w14:paraId="73DA745F" w14:textId="77777777" w:rsidR="00B73BC3" w:rsidRPr="00B73BC3" w:rsidRDefault="00B73BC3" w:rsidP="00B73BC3">
      <w:pPr>
        <w:jc w:val="both"/>
      </w:pPr>
      <w:r w:rsidRPr="00B73BC3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1EAF6177" w14:textId="77777777" w:rsidR="00B73BC3" w:rsidRPr="00B73BC3" w:rsidRDefault="00B73BC3" w:rsidP="00B73BC3">
      <w:pPr>
        <w:ind w:firstLine="567"/>
        <w:jc w:val="both"/>
      </w:pPr>
    </w:p>
    <w:p w14:paraId="6B180CEC" w14:textId="77777777" w:rsidR="002D2A95" w:rsidRDefault="002D2A95" w:rsidP="002D2A95">
      <w:pPr>
        <w:jc w:val="both"/>
      </w:pPr>
    </w:p>
    <w:p w14:paraId="7F99D0B7" w14:textId="77777777" w:rsidR="00B73BC3" w:rsidRPr="00B73BC3" w:rsidRDefault="00B73BC3" w:rsidP="00B73BC3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4AE8FA5C" w14:textId="77777777" w:rsidR="00B73BC3" w:rsidRPr="00B73BC3" w:rsidRDefault="00B73BC3" w:rsidP="00B73BC3">
      <w:pPr>
        <w:widowControl w:val="0"/>
        <w:jc w:val="right"/>
        <w:rPr>
          <w:b/>
          <w:color w:val="000000"/>
        </w:rPr>
      </w:pPr>
      <w:r w:rsidRPr="00B73BC3">
        <w:rPr>
          <w:b/>
          <w:color w:val="000000"/>
        </w:rPr>
        <w:t>Приложение №1</w:t>
      </w:r>
    </w:p>
    <w:p w14:paraId="66D97B41" w14:textId="77777777" w:rsidR="00B73BC3" w:rsidRPr="00B73BC3" w:rsidRDefault="00B73BC3" w:rsidP="00B73BC3">
      <w:pPr>
        <w:widowControl w:val="0"/>
        <w:jc w:val="right"/>
        <w:rPr>
          <w:b/>
          <w:color w:val="000000"/>
        </w:rPr>
      </w:pPr>
      <w:r w:rsidRPr="00B73BC3">
        <w:rPr>
          <w:b/>
          <w:color w:val="000000"/>
        </w:rPr>
        <w:t>к Техническому заданию</w:t>
      </w:r>
    </w:p>
    <w:p w14:paraId="405A52AA" w14:textId="77777777" w:rsidR="00B73BC3" w:rsidRPr="00B73BC3" w:rsidRDefault="00B73BC3" w:rsidP="00B73BC3">
      <w:pPr>
        <w:widowControl w:val="0"/>
        <w:jc w:val="right"/>
        <w:rPr>
          <w:color w:val="000000"/>
        </w:rPr>
      </w:pPr>
    </w:p>
    <w:p w14:paraId="64222CBB" w14:textId="77777777" w:rsidR="00B73BC3" w:rsidRPr="00B73BC3" w:rsidRDefault="00B73BC3" w:rsidP="00B73BC3">
      <w:pPr>
        <w:jc w:val="center"/>
      </w:pPr>
      <w:r w:rsidRPr="00B73BC3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0E1AEE22" w14:textId="77777777" w:rsidR="00B73BC3" w:rsidRPr="00B73BC3" w:rsidRDefault="00B73BC3" w:rsidP="00B73BC3">
      <w:pPr>
        <w:tabs>
          <w:tab w:val="left" w:pos="0"/>
        </w:tabs>
        <w:rPr>
          <w:lang w:eastAsia="en-US"/>
        </w:rPr>
      </w:pPr>
    </w:p>
    <w:p w14:paraId="3A2E4CEB" w14:textId="77777777" w:rsidR="00B73BC3" w:rsidRPr="00B73BC3" w:rsidRDefault="00B73BC3" w:rsidP="00B73BC3">
      <w:pPr>
        <w:tabs>
          <w:tab w:val="left" w:pos="0"/>
        </w:tabs>
        <w:rPr>
          <w:lang w:eastAsia="en-US"/>
        </w:rPr>
      </w:pPr>
      <w:r w:rsidRPr="00B73BC3">
        <w:rPr>
          <w:lang w:eastAsia="en-US"/>
        </w:rPr>
        <w:t>Таблица 1 - Сводная таблица функциональных, технических и прочих характеристик оборудования хранения данных для создания электронного архива АСУ Фонда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B73BC3" w:rsidRPr="00B73BC3" w14:paraId="1FBD446D" w14:textId="77777777" w:rsidTr="00B73BC3">
        <w:tc>
          <w:tcPr>
            <w:tcW w:w="850" w:type="dxa"/>
          </w:tcPr>
          <w:p w14:paraId="1D49A08D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B73BC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2CA0F826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365C82C0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610DB64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B73BC3" w:rsidRPr="00B73BC3" w14:paraId="6DA7FBB2" w14:textId="77777777" w:rsidTr="00B73BC3">
        <w:trPr>
          <w:trHeight w:val="299"/>
        </w:trPr>
        <w:tc>
          <w:tcPr>
            <w:tcW w:w="850" w:type="dxa"/>
          </w:tcPr>
          <w:p w14:paraId="3AF6CCCF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291BF86B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Коммутатор хранения данных</w:t>
            </w:r>
          </w:p>
        </w:tc>
        <w:tc>
          <w:tcPr>
            <w:tcW w:w="708" w:type="dxa"/>
            <w:vAlign w:val="center"/>
          </w:tcPr>
          <w:p w14:paraId="3115E4D5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2FF88F8E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73BC3" w:rsidRPr="00B73BC3" w14:paraId="3CFEA9F8" w14:textId="77777777" w:rsidTr="00B73BC3">
        <w:trPr>
          <w:trHeight w:val="299"/>
        </w:trPr>
        <w:tc>
          <w:tcPr>
            <w:tcW w:w="850" w:type="dxa"/>
          </w:tcPr>
          <w:p w14:paraId="606FD5F2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3D6F8F8A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78"/>
              <w:gridCol w:w="3045"/>
            </w:tblGrid>
            <w:tr w:rsidR="00B73BC3" w:rsidRPr="00B73BC3" w14:paraId="0C3AAADE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7BE266D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B73BC3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378F36E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4A0B4862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41B9C3C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B73BC3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3045" w:type="dxa"/>
                  <w:shd w:val="clear" w:color="auto" w:fill="auto"/>
                </w:tcPr>
                <w:p w14:paraId="0E98FE9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</w:p>
                <w:p w14:paraId="1E6CABE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73BC3" w:rsidRPr="00B73BC3" w14:paraId="3645094C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2DE4A96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интерфейсов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Fiber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-2/4/8 Гбит/сек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38447B9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55733FA1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1182751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Количество активированных портов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коммутатора, штук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54D39E7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73BC3" w:rsidRPr="00B73BC3" w14:paraId="710AA81F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415CDBC1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портов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коммутатора,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26753E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24</w:t>
                  </w:r>
                </w:p>
              </w:tc>
            </w:tr>
            <w:tr w:rsidR="00B73BC3" w:rsidRPr="00B73BC3" w14:paraId="6595EE9B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40E099FC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Число активированных портов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: 8, 16 и 24-портовые конфигурации (активация дополнительных 8-ми портов через лицензионный ключ)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380219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73BC3" w:rsidRPr="00B73BC3" w14:paraId="0966D3DF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43EF8C1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Установленное число блоков питания,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7DE621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73BC3" w:rsidRPr="00B73BC3" w14:paraId="11C98DC1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48DAC39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Установленное число оптических трансиверов SFP+ FC8 Гбит/с,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B8F415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</w:t>
                  </w:r>
                  <w:r w:rsidRPr="00B73BC3">
                    <w:rPr>
                      <w:sz w:val="20"/>
                      <w:szCs w:val="20"/>
                      <w:lang w:eastAsia="en-US"/>
                    </w:rPr>
                    <w:t xml:space="preserve">менее </w:t>
                  </w: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B73BC3" w:rsidRPr="00B73BC3" w14:paraId="5EE60D37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7C4FE9F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Оптоволоконный кабель LC-LC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Multimode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, 5 м,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0CFCC8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73BC3" w:rsidRPr="00B73BC3" w14:paraId="473D9F7F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3A95DD5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универсальных (E, F, M, FL) портов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258E45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1ADA24CC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221CB191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Типы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портов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FL_Port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F_Port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M_Port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(Mirror Port)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E_Port</w:t>
                  </w:r>
                  <w:proofErr w:type="spellEnd"/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41D4C6C4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1A1030BC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3DC2668C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протоколов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управления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: HTTP, SNMP v1/v3 (FE MIB, FC Management MIB), Telnet, Syslog; Advanced Web Tools, Fabric Watch;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EZSwitchSetup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wizard, Data Center Fabric Manager (DCFM), command line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interface; SMI-S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совместимость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65E4EAC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B73BC3" w:rsidRPr="00B73BC3" w14:paraId="2B2243B0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  <w:hideMark/>
                </w:tcPr>
                <w:p w14:paraId="7A2A5E9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Поддержка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DH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CHAP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(между коммутаторами и оконечными устройствами),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HTTPS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IPsec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IP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Filtering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LDAP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Port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Binding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RADIUS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Role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Based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Access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Control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RBAC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Secure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Copy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SCP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Secure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RPC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SSH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2,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SSL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Switch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Binding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Trusted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Switch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467C56FF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6C8F6CA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5C8B829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доступа для управления по 10/100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(RJ-45) для целей управления,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serial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port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(RJ-45); USB; DCFM, EFCM,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Fabric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Manager</w:t>
                  </w:r>
                  <w:proofErr w:type="spellEnd"/>
                </w:p>
              </w:tc>
              <w:tc>
                <w:tcPr>
                  <w:tcW w:w="3045" w:type="dxa"/>
                  <w:shd w:val="clear" w:color="auto" w:fill="auto"/>
                </w:tcPr>
                <w:p w14:paraId="6F1EAC6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3A5BBEC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66B0512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USB –порт на лицевой панели для обновления ПО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1526916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559211C9" w14:textId="77777777" w:rsidTr="00B73BC3">
              <w:trPr>
                <w:trHeight w:val="315"/>
              </w:trPr>
              <w:tc>
                <w:tcPr>
                  <w:tcW w:w="3578" w:type="dxa"/>
                  <w:shd w:val="clear" w:color="auto" w:fill="auto"/>
                </w:tcPr>
                <w:p w14:paraId="0826FE7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5AFDCC4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Официальная гарантия от производителя коммутатора хранения данных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5FC137FD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8DDB4D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6722CC26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73BC3" w:rsidRPr="00B73BC3" w14:paraId="73C26EDB" w14:textId="77777777" w:rsidTr="00B73BC3">
        <w:trPr>
          <w:trHeight w:val="299"/>
        </w:trPr>
        <w:tc>
          <w:tcPr>
            <w:tcW w:w="850" w:type="dxa"/>
          </w:tcPr>
          <w:p w14:paraId="10CB529B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947" w:type="dxa"/>
          </w:tcPr>
          <w:p w14:paraId="632CD109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Сетевой коммутатор </w:t>
            </w: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Ethernet</w:t>
            </w:r>
            <w:proofErr w:type="spellEnd"/>
          </w:p>
        </w:tc>
        <w:tc>
          <w:tcPr>
            <w:tcW w:w="708" w:type="dxa"/>
            <w:vAlign w:val="center"/>
          </w:tcPr>
          <w:p w14:paraId="495C201C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6E48A3D7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73BC3" w:rsidRPr="00B73BC3" w14:paraId="72EFAC69" w14:textId="77777777" w:rsidTr="00B73BC3">
        <w:trPr>
          <w:trHeight w:val="299"/>
        </w:trPr>
        <w:tc>
          <w:tcPr>
            <w:tcW w:w="850" w:type="dxa"/>
          </w:tcPr>
          <w:p w14:paraId="0523BC3A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46F8A981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6"/>
              <w:gridCol w:w="3045"/>
            </w:tblGrid>
            <w:tr w:rsidR="00B73BC3" w:rsidRPr="00B73BC3" w14:paraId="60549B46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4C8B88B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B73BC3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2007A51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D105E1F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28D5B05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B73BC3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3045" w:type="dxa"/>
                  <w:shd w:val="clear" w:color="auto" w:fill="auto"/>
                </w:tcPr>
                <w:p w14:paraId="28D9A56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</w:p>
                <w:p w14:paraId="40AB776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73BC3" w:rsidRPr="00B73BC3" w14:paraId="0A7DE9AF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47F78B7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число 10/100/1000 BASE-T RJ-45 портов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7EAE945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24</w:t>
                  </w:r>
                </w:p>
              </w:tc>
            </w:tr>
            <w:tr w:rsidR="00B73BC3" w:rsidRPr="00B73BC3" w14:paraId="6233EDF6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1B7A9FD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Максимальное число встроенных 10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Gigabit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портов форм-фактора SFP, штук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4A52B69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B73BC3" w:rsidRPr="00B73BC3" w14:paraId="6C6CCDE6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D3CE32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Возможность подключения внешнего источника питания для обеспечения резервирования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3E3923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0F7D159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2523D7CF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Наличие консольного порта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RJ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-45 для управления по протоколу RS-232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6B1ADF5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4715D6BF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3E26FFC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Объем оперативной памяти, Мбайт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7930255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1024</w:t>
                  </w:r>
                </w:p>
              </w:tc>
            </w:tr>
            <w:tr w:rsidR="00B73BC3" w:rsidRPr="00B73BC3" w14:paraId="19789639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2BDC2A5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Пропускная способность, Гбит/с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385113F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128</w:t>
                  </w:r>
                </w:p>
              </w:tc>
            </w:tr>
            <w:tr w:rsidR="00B73BC3" w:rsidRPr="00B73BC3" w14:paraId="4F80B9CB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4227BCD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Производительность коммутатора, млн. пакетов в секунду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985079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128</w:t>
                  </w:r>
                </w:p>
              </w:tc>
            </w:tr>
            <w:tr w:rsidR="00B73BC3" w:rsidRPr="00B73BC3" w14:paraId="2CE20AAD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1864725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Коммутатор должен обладать возможностью объединения в стек не менее 4 коммутаторов, для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стекирования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должны использоваться 10 Гбит/с порты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60836C6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86ADA3E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6C05A3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количество MAC адресов,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4C52329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16000</w:t>
                  </w:r>
                </w:p>
              </w:tc>
            </w:tr>
            <w:tr w:rsidR="00B73BC3" w:rsidRPr="00B73BC3" w14:paraId="6031FF33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06432FC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количество статических маршрутов (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4),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A8CA20F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256</w:t>
                  </w:r>
                </w:p>
              </w:tc>
            </w:tr>
            <w:tr w:rsidR="00B73BC3" w:rsidRPr="00B73BC3" w14:paraId="479C9C49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9183AF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lastRenderedPageBreak/>
                    <w:t>Максимальное количество статических маршрутов (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6),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319BF89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128</w:t>
                  </w:r>
                </w:p>
              </w:tc>
            </w:tr>
            <w:tr w:rsidR="00B73BC3" w:rsidRPr="00B73BC3" w14:paraId="75B54307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5E2477C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количество динамических маршрутов (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IPv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4), штук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381416A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256</w:t>
                  </w:r>
                </w:p>
              </w:tc>
            </w:tr>
            <w:tr w:rsidR="00B73BC3" w:rsidRPr="00B73BC3" w14:paraId="7A2AEF44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45D95F4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количество VLAN, штук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3F27EFE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526</w:t>
                  </w:r>
                </w:p>
              </w:tc>
            </w:tr>
            <w:tr w:rsidR="00B73BC3" w:rsidRPr="00B73BC3" w14:paraId="065B99B0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5C2A040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Access Control Lists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по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MAC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IP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2EA6CC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323D4FF9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0323996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Access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Control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Lists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, штук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7C1D60C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100</w:t>
                  </w:r>
                </w:p>
              </w:tc>
            </w:tr>
            <w:tr w:rsidR="00B73BC3" w:rsidRPr="00B73BC3" w14:paraId="77DCFD24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531C41C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протоколов семейства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Spanning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Tree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: IEEE 802.1D, 802.1s, 802.1w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113D4DC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27339EBD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3E83CF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протокола LACP 802.3ad, поддержка не менее 8 активных портов в составе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Link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Aggregation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(LAG) и не менее 64 групп LAG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F77EFB4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70DF3E7A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025D840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IGMP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Snooping</w:t>
                  </w:r>
                  <w:proofErr w:type="spellEnd"/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89F4321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1F0E0BE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3F6CB7F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HTTP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48DA836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4EDAA9F6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10EA7AF8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SSHv2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0E7C3A71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BB90DA6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35B722F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протокола SNMP v1/v2c/v3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4DC4A349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259183A7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554D62E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RMON (RFC 2819), Группы 1,2,3,9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14D7602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0160391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5A74675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Поддержка протоколов RADIUS и TACACS+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3EACA3D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4905AA34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6793755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Возможность выполнения настройки устройства через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web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>-интерфейс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1F09762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2A30BDE8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95F5B0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Возможность выполнения настройки устройства через CLI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A3479C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0813F21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2AF2355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Поддержка протоколов SNTP,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Syslog</w:t>
                  </w:r>
                  <w:proofErr w:type="spellEnd"/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28F6009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3B48AB6B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795F972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USB – порт на лицевой панели для обновления ПО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6336758E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451A2823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6DE4F1BF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Мощность блока питания, Вт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31B305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более 40</w:t>
                  </w:r>
                </w:p>
              </w:tc>
            </w:tr>
            <w:tr w:rsidR="00B73BC3" w:rsidRPr="00B73BC3" w14:paraId="70FD4FEC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178298D7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Максимальное энергопотребление коммутатора, Вт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082E3D9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более 30,2</w:t>
                  </w:r>
                </w:p>
              </w:tc>
            </w:tr>
            <w:tr w:rsidR="00B73BC3" w:rsidRPr="00B73BC3" w14:paraId="0F743B63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  <w:hideMark/>
                </w:tcPr>
                <w:p w14:paraId="40F005EC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Максимальные вес, кг</w:t>
                  </w:r>
                </w:p>
              </w:tc>
              <w:tc>
                <w:tcPr>
                  <w:tcW w:w="3045" w:type="dxa"/>
                  <w:shd w:val="clear" w:color="auto" w:fill="auto"/>
                  <w:hideMark/>
                </w:tcPr>
                <w:p w14:paraId="53200BDF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более 3,2</w:t>
                  </w:r>
                </w:p>
              </w:tc>
            </w:tr>
            <w:tr w:rsidR="00B73BC3" w:rsidRPr="00B73BC3" w14:paraId="287377F2" w14:textId="77777777" w:rsidTr="00B73BC3">
              <w:trPr>
                <w:trHeight w:val="315"/>
              </w:trPr>
              <w:tc>
                <w:tcPr>
                  <w:tcW w:w="3686" w:type="dxa"/>
                  <w:shd w:val="clear" w:color="auto" w:fill="auto"/>
                </w:tcPr>
                <w:p w14:paraId="7917027A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02C7076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сетевого коммутатора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Должна быть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70CD58FA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0DB6C67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4CDA6F61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73BC3" w:rsidRPr="00B73BC3" w14:paraId="1AA138AF" w14:textId="77777777" w:rsidTr="00B73BC3">
        <w:trPr>
          <w:trHeight w:val="299"/>
        </w:trPr>
        <w:tc>
          <w:tcPr>
            <w:tcW w:w="850" w:type="dxa"/>
          </w:tcPr>
          <w:p w14:paraId="6FB61F9E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947" w:type="dxa"/>
          </w:tcPr>
          <w:p w14:paraId="38E7EAC2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Дисковая полка системы хранения данных </w:t>
            </w: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Dell</w:t>
            </w:r>
            <w:proofErr w:type="spellEnd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SC220 или эквивалент, удовлетворяющий требованиям п.3.4 Технического задания</w:t>
            </w:r>
          </w:p>
        </w:tc>
        <w:tc>
          <w:tcPr>
            <w:tcW w:w="708" w:type="dxa"/>
            <w:vAlign w:val="center"/>
          </w:tcPr>
          <w:p w14:paraId="3425DFC8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2C06C430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73BC3" w:rsidRPr="00B73BC3" w14:paraId="59A06393" w14:textId="77777777" w:rsidTr="00B73BC3">
        <w:trPr>
          <w:trHeight w:val="5235"/>
        </w:trPr>
        <w:tc>
          <w:tcPr>
            <w:tcW w:w="850" w:type="dxa"/>
          </w:tcPr>
          <w:p w14:paraId="360863D9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7AEB403D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73B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73"/>
              <w:gridCol w:w="3040"/>
            </w:tblGrid>
            <w:tr w:rsidR="00B73BC3" w:rsidRPr="00B73BC3" w14:paraId="1536ADF9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</w:tcPr>
                <w:p w14:paraId="2E0C5E2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Количество портов SAS 6 Гбит/с для подключения к системе хранения данных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14:paraId="2B848031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4</w:t>
                  </w:r>
                </w:p>
              </w:tc>
            </w:tr>
            <w:tr w:rsidR="00B73BC3" w:rsidRPr="00B73BC3" w14:paraId="739779DD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</w:tcPr>
                <w:p w14:paraId="6DBCD89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Встроенный источник питания 700 Вт 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возможностью горячей замены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14:paraId="00CDD600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B73BC3" w:rsidRPr="00B73BC3" w14:paraId="1B7585C7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</w:tcPr>
                <w:p w14:paraId="152B1883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Размер внешней дисковой полки для дисковых накопителей малого форм-фактора (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SFF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14:paraId="315816F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  <w:r w:rsidRPr="00B73BC3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</w:p>
              </w:tc>
            </w:tr>
            <w:tr w:rsidR="00B73BC3" w:rsidRPr="00B73BC3" w14:paraId="0407DD4A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</w:tcPr>
                <w:p w14:paraId="0699F5C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rFonts w:eastAsia="Calibri"/>
                      <w:sz w:val="20"/>
                      <w:szCs w:val="20"/>
                    </w:rPr>
                    <w:t xml:space="preserve">Поддержка функции горячей замены для всех установленных </w:t>
                  </w:r>
                  <w:r w:rsidRPr="00B73BC3">
                    <w:rPr>
                      <w:color w:val="000000"/>
                      <w:sz w:val="20"/>
                      <w:szCs w:val="20"/>
                    </w:rPr>
                    <w:t>накопителей на жестких магнитных дисках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14:paraId="5B771FB2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73BC3" w:rsidRPr="00B73BC3" w14:paraId="07C6A8A7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  <w:hideMark/>
                </w:tcPr>
                <w:p w14:paraId="3CC10965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Число установленных накопителей на жестких магнитных дисках</w:t>
                  </w:r>
                  <w:r w:rsidRPr="00B73BC3">
                    <w:rPr>
                      <w:sz w:val="20"/>
                      <w:szCs w:val="20"/>
                    </w:rPr>
                    <w:t xml:space="preserve"> типа SAS 6 Гбит/с, 1,2 Тбайт, 10000 об/мин, 2,5”</w:t>
                  </w:r>
                </w:p>
              </w:tc>
              <w:tc>
                <w:tcPr>
                  <w:tcW w:w="3040" w:type="dxa"/>
                  <w:shd w:val="clear" w:color="auto" w:fill="auto"/>
                  <w:hideMark/>
                </w:tcPr>
                <w:p w14:paraId="5492334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не менее 7</w:t>
                  </w:r>
                </w:p>
              </w:tc>
            </w:tr>
            <w:tr w:rsidR="00B73BC3" w:rsidRPr="00B73BC3" w14:paraId="4DB9AEC5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  <w:hideMark/>
                </w:tcPr>
                <w:p w14:paraId="6B40D16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Полная совместимость накопителей на жестких магнитных дисках с дисковой полкой системы хранения данных по физическим разъемам и программному микрокоду</w:t>
                  </w:r>
                </w:p>
              </w:tc>
              <w:tc>
                <w:tcPr>
                  <w:tcW w:w="3040" w:type="dxa"/>
                  <w:shd w:val="clear" w:color="auto" w:fill="auto"/>
                  <w:hideMark/>
                </w:tcPr>
                <w:p w14:paraId="30AF3CBB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B73BC3" w:rsidRPr="00B73BC3" w14:paraId="491ECE94" w14:textId="77777777" w:rsidTr="00B73BC3">
              <w:trPr>
                <w:trHeight w:val="315"/>
              </w:trPr>
              <w:tc>
                <w:tcPr>
                  <w:tcW w:w="3573" w:type="dxa"/>
                  <w:shd w:val="clear" w:color="auto" w:fill="auto"/>
                </w:tcPr>
                <w:p w14:paraId="6772976D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14:paraId="322824F6" w14:textId="77777777" w:rsidR="00B73BC3" w:rsidRPr="00B73BC3" w:rsidRDefault="00B73BC3" w:rsidP="00E527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сетевого коммутатора </w:t>
                  </w:r>
                  <w:proofErr w:type="spellStart"/>
                  <w:r w:rsidRPr="00B73BC3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B73BC3">
                    <w:rPr>
                      <w:color w:val="000000"/>
                      <w:sz w:val="20"/>
                      <w:szCs w:val="20"/>
                    </w:rPr>
                    <w:t xml:space="preserve">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Должна быть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3DE7DC1B" w14:textId="77777777" w:rsidR="00B73BC3" w:rsidRPr="00B73BC3" w:rsidRDefault="00B73BC3" w:rsidP="00B73BC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2F3D792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5FA1B4C2" w14:textId="77777777" w:rsidR="00B73BC3" w:rsidRPr="00B73BC3" w:rsidRDefault="00B73BC3" w:rsidP="00B73BC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7918DADC" w14:textId="77777777" w:rsidR="00B73BC3" w:rsidRPr="00B73BC3" w:rsidRDefault="00B73BC3" w:rsidP="00B73BC3">
      <w:pPr>
        <w:widowControl w:val="0"/>
        <w:ind w:left="357" w:right="-284"/>
        <w:rPr>
          <w:i/>
          <w:u w:val="single"/>
        </w:rPr>
      </w:pPr>
    </w:p>
    <w:p w14:paraId="49912FAB" w14:textId="77777777" w:rsidR="00B73BC3" w:rsidRPr="00B73BC3" w:rsidRDefault="00B73BC3" w:rsidP="00B73BC3">
      <w:pPr>
        <w:widowControl w:val="0"/>
        <w:ind w:left="357" w:right="-284"/>
        <w:rPr>
          <w:i/>
          <w:u w:val="single"/>
        </w:rPr>
      </w:pPr>
      <w:r w:rsidRPr="00B73BC3">
        <w:rPr>
          <w:i/>
          <w:u w:val="single"/>
        </w:rPr>
        <w:t>Примечание:</w:t>
      </w:r>
    </w:p>
    <w:p w14:paraId="61DE95CD" w14:textId="77777777" w:rsidR="00B73BC3" w:rsidRPr="00B73BC3" w:rsidRDefault="00B73BC3" w:rsidP="00B73BC3">
      <w:pPr>
        <w:tabs>
          <w:tab w:val="left" w:pos="3675"/>
        </w:tabs>
        <w:spacing w:after="200" w:line="276" w:lineRule="auto"/>
        <w:rPr>
          <w:i/>
        </w:rPr>
      </w:pPr>
      <w:r w:rsidRPr="00B73BC3">
        <w:rPr>
          <w:i/>
        </w:rPr>
        <w:t>1. Предлагаемое к поставке оборудование хранения данных должно по своим характеристикам соответствовать или превышать характеристики товара, указанного в таблице.</w:t>
      </w:r>
    </w:p>
    <w:p w14:paraId="14B4BCA3" w14:textId="77777777" w:rsidR="002D2A95" w:rsidRDefault="002D2A95" w:rsidP="002D2A95">
      <w:pPr>
        <w:jc w:val="both"/>
      </w:pPr>
    </w:p>
    <w:p w14:paraId="74B57947" w14:textId="77777777" w:rsidR="002D2A95" w:rsidRDefault="002D2A95" w:rsidP="002D2A95">
      <w:pPr>
        <w:jc w:val="both"/>
      </w:pPr>
    </w:p>
    <w:p w14:paraId="70FA7E3E" w14:textId="77777777" w:rsidR="002D2A95" w:rsidRDefault="002D2A95" w:rsidP="002D2A95">
      <w:pPr>
        <w:jc w:val="both"/>
      </w:pPr>
    </w:p>
    <w:p w14:paraId="54CA0EA0" w14:textId="77777777" w:rsidR="002D2A95" w:rsidRDefault="002D2A95" w:rsidP="002D2A95">
      <w:pPr>
        <w:jc w:val="both"/>
      </w:pPr>
    </w:p>
    <w:p w14:paraId="66A004F0" w14:textId="77777777" w:rsidR="002D2A95" w:rsidRDefault="002D2A95" w:rsidP="002D2A95">
      <w:pPr>
        <w:jc w:val="both"/>
      </w:pPr>
    </w:p>
    <w:p w14:paraId="23EA4BD9" w14:textId="77777777" w:rsidR="002D2A95" w:rsidRDefault="002D2A95" w:rsidP="002D2A95">
      <w:pPr>
        <w:jc w:val="both"/>
      </w:pPr>
    </w:p>
    <w:p w14:paraId="6E6C8372" w14:textId="77777777" w:rsidR="002D2A95" w:rsidRDefault="002D2A95" w:rsidP="002D2A95">
      <w:pPr>
        <w:jc w:val="both"/>
      </w:pPr>
    </w:p>
    <w:p w14:paraId="53FB8E6B" w14:textId="77777777" w:rsidR="002D2A95" w:rsidRDefault="002D2A95" w:rsidP="002D2A95">
      <w:pPr>
        <w:jc w:val="both"/>
      </w:pPr>
    </w:p>
    <w:p w14:paraId="74938F30" w14:textId="77777777" w:rsidR="002D2A95" w:rsidRDefault="002D2A95" w:rsidP="002D2A95">
      <w:pPr>
        <w:jc w:val="both"/>
      </w:pPr>
    </w:p>
    <w:p w14:paraId="5BE908FD" w14:textId="77777777" w:rsidR="002D2A95" w:rsidRDefault="002D2A95" w:rsidP="002D2A95">
      <w:pPr>
        <w:jc w:val="both"/>
      </w:pPr>
    </w:p>
    <w:p w14:paraId="160AC920" w14:textId="77777777" w:rsidR="002D2A95" w:rsidRDefault="002D2A95" w:rsidP="002D2A95">
      <w:pPr>
        <w:jc w:val="both"/>
      </w:pPr>
    </w:p>
    <w:p w14:paraId="36D283BA" w14:textId="77777777" w:rsidR="002D2A95" w:rsidRDefault="002D2A95" w:rsidP="002D2A95">
      <w:pPr>
        <w:jc w:val="both"/>
      </w:pPr>
    </w:p>
    <w:p w14:paraId="45144BC4" w14:textId="77777777" w:rsidR="002D2A95" w:rsidRDefault="002D2A95" w:rsidP="002D2A95">
      <w:pPr>
        <w:jc w:val="both"/>
      </w:pPr>
    </w:p>
    <w:p w14:paraId="5AD033D9" w14:textId="77777777" w:rsidR="006462F8" w:rsidRDefault="006462F8" w:rsidP="006462F8">
      <w:pPr>
        <w:widowControl w:val="0"/>
        <w:tabs>
          <w:tab w:val="left" w:pos="1134"/>
        </w:tabs>
        <w:suppressAutoHyphens/>
        <w:spacing w:before="120"/>
        <w:outlineLvl w:val="1"/>
        <w:rPr>
          <w:sz w:val="28"/>
          <w:szCs w:val="28"/>
        </w:rPr>
      </w:pPr>
    </w:p>
    <w:p w14:paraId="0061E232" w14:textId="77777777" w:rsidR="006462F8" w:rsidRPr="006462F8" w:rsidRDefault="006462F8" w:rsidP="006462F8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710E3A90" w14:textId="39083A10" w:rsidR="002F1B4F" w:rsidRPr="002D2A95" w:rsidRDefault="002F1B4F" w:rsidP="00620767">
      <w:pPr>
        <w:pStyle w:val="ac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2D2A95">
        <w:rPr>
          <w:b/>
          <w:sz w:val="28"/>
          <w:szCs w:val="28"/>
        </w:rPr>
        <w:t>Проект договора.</w:t>
      </w:r>
    </w:p>
    <w:p w14:paraId="65620668" w14:textId="484183E0" w:rsidR="00DE64C2" w:rsidRPr="00620767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  <w:r w:rsidRPr="00620767">
        <w:rPr>
          <w:b/>
          <w:bCs/>
          <w:sz w:val="20"/>
          <w:szCs w:val="20"/>
        </w:rPr>
        <w:t xml:space="preserve">ДОГОВОР </w:t>
      </w:r>
    </w:p>
    <w:p w14:paraId="7C9CB85E" w14:textId="77777777" w:rsidR="00DE64C2" w:rsidRPr="00620767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620767" w:rsidRDefault="00253124" w:rsidP="00243DE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20767">
        <w:rPr>
          <w:sz w:val="20"/>
          <w:szCs w:val="20"/>
        </w:rPr>
        <w:t>поставки товара №__________</w:t>
      </w:r>
    </w:p>
    <w:p w14:paraId="31CFAEED" w14:textId="77777777" w:rsidR="00253124" w:rsidRPr="00620767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77686FA" w14:textId="77777777" w:rsidR="00253124" w:rsidRPr="00620767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620767">
        <w:rPr>
          <w:bCs/>
          <w:sz w:val="20"/>
          <w:szCs w:val="20"/>
        </w:rPr>
        <w:t>г. Санкт-Петербург</w:t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</w:r>
      <w:r w:rsidRPr="00620767">
        <w:rPr>
          <w:bCs/>
          <w:sz w:val="20"/>
          <w:szCs w:val="20"/>
        </w:rPr>
        <w:tab/>
        <w:t xml:space="preserve"> </w:t>
      </w:r>
      <w:proofErr w:type="gramStart"/>
      <w:r w:rsidRPr="00620767">
        <w:rPr>
          <w:bCs/>
          <w:sz w:val="20"/>
          <w:szCs w:val="20"/>
        </w:rPr>
        <w:t xml:space="preserve">   «</w:t>
      </w:r>
      <w:proofErr w:type="gramEnd"/>
      <w:r w:rsidRPr="00620767">
        <w:rPr>
          <w:bCs/>
          <w:sz w:val="20"/>
          <w:szCs w:val="20"/>
        </w:rPr>
        <w:t>____»__________2015 г.</w:t>
      </w:r>
    </w:p>
    <w:p w14:paraId="47A1553A" w14:textId="77777777" w:rsidR="00253124" w:rsidRPr="00620767" w:rsidRDefault="00253124" w:rsidP="00D77A6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1C602E3A" w14:textId="1291287B" w:rsidR="00D77A6F" w:rsidRPr="00620767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0"/>
          <w:szCs w:val="20"/>
        </w:rPr>
      </w:pPr>
      <w:r w:rsidRPr="00620767">
        <w:rPr>
          <w:bCs/>
          <w:sz w:val="20"/>
          <w:szCs w:val="20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620767">
        <w:rPr>
          <w:bCs/>
          <w:sz w:val="20"/>
          <w:szCs w:val="20"/>
        </w:rPr>
        <w:t>Шабурова</w:t>
      </w:r>
      <w:proofErr w:type="spellEnd"/>
      <w:r w:rsidRPr="00620767">
        <w:rPr>
          <w:bCs/>
          <w:sz w:val="20"/>
          <w:szCs w:val="20"/>
        </w:rPr>
        <w:t xml:space="preserve"> Дениса Евгеньевича, действующего на основании</w:t>
      </w:r>
      <w:r w:rsidR="0056225D" w:rsidRPr="00620767">
        <w:rPr>
          <w:bCs/>
          <w:sz w:val="20"/>
          <w:szCs w:val="20"/>
        </w:rPr>
        <w:t xml:space="preserve"> Устава</w:t>
      </w:r>
      <w:r w:rsidRPr="00620767">
        <w:rPr>
          <w:bCs/>
          <w:sz w:val="20"/>
          <w:szCs w:val="20"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1BC3D73" w14:textId="77777777" w:rsidR="00620767" w:rsidRPr="00620767" w:rsidRDefault="00620767" w:rsidP="00620767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620767">
        <w:rPr>
          <w:b/>
          <w:bCs/>
          <w:sz w:val="20"/>
          <w:szCs w:val="20"/>
        </w:rPr>
        <w:t>1. ПРЕДМЕТ ДОГОВОРА</w:t>
      </w:r>
    </w:p>
    <w:p w14:paraId="3D8E46EF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1.1. По настоящему Договору </w:t>
      </w:r>
      <w:r w:rsidRPr="00620767">
        <w:rPr>
          <w:bCs/>
          <w:sz w:val="20"/>
          <w:szCs w:val="20"/>
        </w:rPr>
        <w:t>Поставщик</w:t>
      </w:r>
      <w:r w:rsidRPr="00620767">
        <w:rPr>
          <w:sz w:val="20"/>
          <w:szCs w:val="20"/>
        </w:rPr>
        <w:t xml:space="preserve"> обязуется поставить </w:t>
      </w:r>
      <w:r w:rsidRPr="00620767">
        <w:rPr>
          <w:bCs/>
          <w:sz w:val="20"/>
          <w:szCs w:val="20"/>
        </w:rPr>
        <w:t>Покупателю</w:t>
      </w:r>
      <w:r w:rsidRPr="00620767">
        <w:rPr>
          <w:sz w:val="20"/>
          <w:szCs w:val="20"/>
        </w:rPr>
        <w:t xml:space="preserve"> – </w:t>
      </w:r>
      <w:r w:rsidRPr="00620767">
        <w:rPr>
          <w:b/>
          <w:sz w:val="20"/>
          <w:szCs w:val="20"/>
        </w:rPr>
        <w:t>Товар</w:t>
      </w:r>
      <w:r w:rsidRPr="00620767">
        <w:rPr>
          <w:sz w:val="20"/>
          <w:szCs w:val="20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обязуется принять и оплатить переданный Товар.</w:t>
      </w:r>
    </w:p>
    <w:p w14:paraId="164416B8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</w:p>
    <w:p w14:paraId="4D2846CB" w14:textId="77777777" w:rsidR="00620767" w:rsidRPr="00620767" w:rsidRDefault="00620767" w:rsidP="00620767">
      <w:pPr>
        <w:ind w:left="360"/>
        <w:jc w:val="center"/>
        <w:rPr>
          <w:sz w:val="20"/>
          <w:szCs w:val="20"/>
        </w:rPr>
      </w:pPr>
      <w:r w:rsidRPr="00620767">
        <w:rPr>
          <w:b/>
          <w:sz w:val="20"/>
          <w:szCs w:val="20"/>
        </w:rPr>
        <w:t>2. ЦЕНА И ОБЩАЯ СУММА ДОГОВОРА</w:t>
      </w:r>
    </w:p>
    <w:p w14:paraId="1D30AB32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6F2461A5" w14:textId="77777777" w:rsidR="00620767" w:rsidRPr="00620767" w:rsidRDefault="00620767" w:rsidP="00620767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620767">
        <w:rPr>
          <w:sz w:val="20"/>
          <w:szCs w:val="20"/>
        </w:rPr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620767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20767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620767">
        <w:rPr>
          <w:sz w:val="20"/>
          <w:szCs w:val="20"/>
        </w:rPr>
        <w:t>.</w:t>
      </w:r>
    </w:p>
    <w:p w14:paraId="61C2F7E4" w14:textId="77777777" w:rsidR="00620767" w:rsidRPr="00620767" w:rsidRDefault="00620767" w:rsidP="00620767">
      <w:pPr>
        <w:suppressAutoHyphens/>
        <w:ind w:left="360"/>
        <w:jc w:val="both"/>
        <w:rPr>
          <w:b/>
          <w:sz w:val="20"/>
          <w:szCs w:val="20"/>
        </w:rPr>
      </w:pPr>
    </w:p>
    <w:p w14:paraId="0FACD6E6" w14:textId="77777777" w:rsidR="00620767" w:rsidRPr="00620767" w:rsidRDefault="00620767" w:rsidP="00620767">
      <w:pPr>
        <w:suppressAutoHyphens/>
        <w:ind w:left="360"/>
        <w:jc w:val="center"/>
        <w:rPr>
          <w:b/>
          <w:sz w:val="20"/>
          <w:szCs w:val="20"/>
        </w:rPr>
      </w:pPr>
      <w:r w:rsidRPr="00620767">
        <w:rPr>
          <w:b/>
          <w:sz w:val="20"/>
          <w:szCs w:val="20"/>
        </w:rPr>
        <w:t>3. ПОРЯДОК ПОСТАВКИ ТОВАРА</w:t>
      </w:r>
    </w:p>
    <w:p w14:paraId="74BCECB3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3.1. Доставка </w:t>
      </w:r>
      <w:r w:rsidRPr="00620767">
        <w:rPr>
          <w:bCs/>
          <w:sz w:val="20"/>
          <w:szCs w:val="20"/>
        </w:rPr>
        <w:t>Покупателю</w:t>
      </w:r>
      <w:r w:rsidRPr="00620767">
        <w:rPr>
          <w:sz w:val="20"/>
          <w:szCs w:val="20"/>
        </w:rPr>
        <w:t xml:space="preserve"> и разгрузка Товара осуществляется за счет </w:t>
      </w:r>
      <w:r w:rsidRPr="00620767">
        <w:rPr>
          <w:bCs/>
          <w:sz w:val="20"/>
          <w:szCs w:val="20"/>
        </w:rPr>
        <w:t>Поставщика</w:t>
      </w:r>
      <w:r w:rsidRPr="00620767">
        <w:rPr>
          <w:sz w:val="20"/>
          <w:szCs w:val="20"/>
        </w:rPr>
        <w:t xml:space="preserve"> по адресу: г. Санкт-Петербург, ул. Тобольская д.6.</w:t>
      </w:r>
    </w:p>
    <w:p w14:paraId="0ED1833F" w14:textId="77777777" w:rsidR="00620767" w:rsidRPr="00620767" w:rsidRDefault="00620767" w:rsidP="00620767">
      <w:pPr>
        <w:tabs>
          <w:tab w:val="left" w:pos="3240"/>
        </w:tabs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3.2. Поставка Товара осуществляется в рабочее время Покупателя в течение 60 (шестидесяти) календарных дней с даты подписания настоящего Договора, но не позднее 31.12.2015 года.</w:t>
      </w:r>
    </w:p>
    <w:p w14:paraId="16A4B0E0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20767">
        <w:rPr>
          <w:bCs/>
          <w:sz w:val="20"/>
          <w:szCs w:val="20"/>
        </w:rPr>
        <w:t>Покупателем</w:t>
      </w:r>
      <w:r w:rsidRPr="00620767">
        <w:rPr>
          <w:sz w:val="20"/>
          <w:szCs w:val="20"/>
        </w:rPr>
        <w:t xml:space="preserve"> в течение 10 (десяти) календарных дней, с момента доставки Товара в полном объеме.</w:t>
      </w:r>
    </w:p>
    <w:p w14:paraId="47224290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3.4. Товар считается принятым </w:t>
      </w:r>
      <w:r w:rsidRPr="00620767">
        <w:rPr>
          <w:bCs/>
          <w:sz w:val="20"/>
          <w:szCs w:val="20"/>
        </w:rPr>
        <w:t>Покупателе</w:t>
      </w:r>
      <w:r w:rsidRPr="00620767">
        <w:rPr>
          <w:sz w:val="20"/>
          <w:szCs w:val="20"/>
        </w:rPr>
        <w:t xml:space="preserve">м, а </w:t>
      </w:r>
      <w:r w:rsidRPr="00620767">
        <w:rPr>
          <w:bCs/>
          <w:sz w:val="20"/>
          <w:szCs w:val="20"/>
        </w:rPr>
        <w:t>Поставщик</w:t>
      </w:r>
      <w:r w:rsidRPr="00620767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20767">
        <w:rPr>
          <w:bCs/>
          <w:sz w:val="20"/>
          <w:szCs w:val="20"/>
        </w:rPr>
        <w:t>и Акта приема-передачи</w:t>
      </w:r>
      <w:r w:rsidRPr="00620767">
        <w:rPr>
          <w:sz w:val="20"/>
          <w:szCs w:val="20"/>
        </w:rPr>
        <w:t>.</w:t>
      </w:r>
    </w:p>
    <w:p w14:paraId="08606934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3.5.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вправе привлекать независимых экспертов</w:t>
      </w:r>
      <w:r w:rsidRPr="00620767" w:rsidDel="001D3002">
        <w:rPr>
          <w:sz w:val="20"/>
          <w:szCs w:val="20"/>
        </w:rPr>
        <w:t xml:space="preserve"> </w:t>
      </w:r>
      <w:r w:rsidRPr="00620767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75B0B007" w14:textId="77777777" w:rsidR="00620767" w:rsidRPr="00620767" w:rsidRDefault="00620767" w:rsidP="00620767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незамедлительно уведомляет </w:t>
      </w:r>
      <w:r w:rsidRPr="00620767">
        <w:rPr>
          <w:bCs/>
          <w:sz w:val="20"/>
          <w:szCs w:val="20"/>
        </w:rPr>
        <w:t>Поставщика</w:t>
      </w:r>
      <w:r w:rsidRPr="00620767">
        <w:rPr>
          <w:sz w:val="20"/>
          <w:szCs w:val="20"/>
        </w:rPr>
        <w:t xml:space="preserve"> о выявленных недостатках Товара. Устранение недостатков Товара, осуществляется </w:t>
      </w:r>
      <w:r w:rsidRPr="00620767">
        <w:rPr>
          <w:bCs/>
          <w:sz w:val="20"/>
          <w:szCs w:val="20"/>
        </w:rPr>
        <w:t>Поставщиком</w:t>
      </w:r>
      <w:r w:rsidRPr="00620767">
        <w:rPr>
          <w:sz w:val="20"/>
          <w:szCs w:val="20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165DE8F8" w14:textId="77777777" w:rsidR="00620767" w:rsidRPr="00620767" w:rsidRDefault="00620767" w:rsidP="00620767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3.7. </w:t>
      </w:r>
      <w:r w:rsidRPr="00620767">
        <w:rPr>
          <w:bCs/>
          <w:sz w:val="20"/>
          <w:szCs w:val="20"/>
        </w:rPr>
        <w:t>Поставщик</w:t>
      </w:r>
      <w:r w:rsidRPr="00620767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BBF1F47" w14:textId="77777777" w:rsidR="00620767" w:rsidRPr="00620767" w:rsidRDefault="00620767" w:rsidP="00620767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620767">
        <w:rPr>
          <w:bCs/>
          <w:sz w:val="20"/>
          <w:szCs w:val="20"/>
        </w:rPr>
        <w:t>Покупателю</w:t>
      </w:r>
      <w:r w:rsidRPr="00620767">
        <w:rPr>
          <w:sz w:val="20"/>
          <w:szCs w:val="20"/>
        </w:rPr>
        <w:t xml:space="preserve"> с даты подписания им Акта приема-передачи и товарной накладной.</w:t>
      </w:r>
    </w:p>
    <w:p w14:paraId="5E1FAE93" w14:textId="77777777" w:rsidR="00620767" w:rsidRPr="00620767" w:rsidRDefault="00620767" w:rsidP="00620767">
      <w:pPr>
        <w:suppressAutoHyphens/>
        <w:ind w:left="360"/>
        <w:jc w:val="both"/>
        <w:rPr>
          <w:b/>
          <w:sz w:val="20"/>
          <w:szCs w:val="20"/>
        </w:rPr>
      </w:pPr>
    </w:p>
    <w:p w14:paraId="007917B2" w14:textId="77777777" w:rsidR="00620767" w:rsidRPr="00620767" w:rsidRDefault="00620767" w:rsidP="00620767">
      <w:pPr>
        <w:suppressAutoHyphens/>
        <w:ind w:left="360"/>
        <w:jc w:val="center"/>
        <w:rPr>
          <w:b/>
          <w:sz w:val="20"/>
          <w:szCs w:val="20"/>
        </w:rPr>
      </w:pPr>
      <w:r w:rsidRPr="00620767">
        <w:rPr>
          <w:b/>
          <w:sz w:val="20"/>
          <w:szCs w:val="20"/>
        </w:rPr>
        <w:t>4. УСЛОВИЯ ПЛАТЕЖА</w:t>
      </w:r>
    </w:p>
    <w:p w14:paraId="408EB66B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4.1. Оплата производится </w:t>
      </w:r>
      <w:r w:rsidRPr="00620767">
        <w:rPr>
          <w:bCs/>
          <w:sz w:val="20"/>
          <w:szCs w:val="20"/>
        </w:rPr>
        <w:t>Покупателе</w:t>
      </w:r>
      <w:r w:rsidRPr="00620767">
        <w:rPr>
          <w:sz w:val="20"/>
          <w:szCs w:val="20"/>
        </w:rPr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620767">
        <w:rPr>
          <w:bCs/>
          <w:sz w:val="20"/>
          <w:szCs w:val="20"/>
        </w:rPr>
        <w:t>Поставщик</w:t>
      </w:r>
      <w:r w:rsidRPr="00620767">
        <w:rPr>
          <w:sz w:val="20"/>
          <w:szCs w:val="20"/>
        </w:rPr>
        <w:t>ом.</w:t>
      </w:r>
    </w:p>
    <w:p w14:paraId="3DF90DE6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620767">
        <w:rPr>
          <w:bCs/>
          <w:sz w:val="20"/>
          <w:szCs w:val="20"/>
        </w:rPr>
        <w:t>Покупателя</w:t>
      </w:r>
      <w:r w:rsidRPr="00620767">
        <w:rPr>
          <w:sz w:val="20"/>
          <w:szCs w:val="20"/>
        </w:rPr>
        <w:t>.</w:t>
      </w:r>
    </w:p>
    <w:p w14:paraId="16970C7F" w14:textId="77777777" w:rsidR="00620767" w:rsidRPr="00620767" w:rsidRDefault="00620767" w:rsidP="00620767">
      <w:pPr>
        <w:ind w:left="360"/>
        <w:jc w:val="center"/>
        <w:rPr>
          <w:b/>
          <w:bCs/>
          <w:sz w:val="20"/>
          <w:szCs w:val="20"/>
        </w:rPr>
      </w:pPr>
    </w:p>
    <w:p w14:paraId="3BC712BE" w14:textId="77777777" w:rsidR="00620767" w:rsidRPr="00620767" w:rsidRDefault="00620767" w:rsidP="00620767">
      <w:pPr>
        <w:ind w:left="360"/>
        <w:jc w:val="center"/>
        <w:rPr>
          <w:b/>
          <w:bCs/>
          <w:sz w:val="20"/>
          <w:szCs w:val="20"/>
        </w:rPr>
      </w:pPr>
      <w:r w:rsidRPr="00620767">
        <w:rPr>
          <w:b/>
          <w:bCs/>
          <w:sz w:val="20"/>
          <w:szCs w:val="20"/>
        </w:rPr>
        <w:t>5. ОБЯЗАТЕЛЬСТВА СТОРОН</w:t>
      </w:r>
    </w:p>
    <w:p w14:paraId="5F26DC1D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5.1. Поставщик обязуется:</w:t>
      </w:r>
    </w:p>
    <w:p w14:paraId="70D71D3F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0789FC7E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20767">
        <w:rPr>
          <w:bCs/>
          <w:sz w:val="20"/>
          <w:szCs w:val="20"/>
        </w:rPr>
        <w:t>Покупателем</w:t>
      </w:r>
      <w:r w:rsidRPr="00620767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53A811F7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lastRenderedPageBreak/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71C6004D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5.2.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обязуется принять и оплатить Товар в соответствии с условиями настоящего Договора.</w:t>
      </w:r>
    </w:p>
    <w:p w14:paraId="5406866D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95FF890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5.4. Поставщик по согласованию с </w:t>
      </w:r>
      <w:r w:rsidRPr="00620767">
        <w:rPr>
          <w:bCs/>
          <w:sz w:val="20"/>
          <w:szCs w:val="20"/>
        </w:rPr>
        <w:t>Покупателе</w:t>
      </w:r>
      <w:r w:rsidRPr="00620767">
        <w:rPr>
          <w:sz w:val="20"/>
          <w:szCs w:val="20"/>
        </w:rPr>
        <w:t>м имеет право на досрочную поставку Товара.</w:t>
      </w:r>
    </w:p>
    <w:p w14:paraId="11CF748C" w14:textId="77777777" w:rsidR="00620767" w:rsidRPr="00620767" w:rsidRDefault="00620767" w:rsidP="00620767">
      <w:pPr>
        <w:ind w:left="360"/>
        <w:jc w:val="both"/>
        <w:outlineLvl w:val="0"/>
        <w:rPr>
          <w:b/>
          <w:sz w:val="20"/>
          <w:szCs w:val="20"/>
        </w:rPr>
      </w:pPr>
    </w:p>
    <w:p w14:paraId="5EB6D63B" w14:textId="77777777" w:rsidR="00620767" w:rsidRPr="00620767" w:rsidRDefault="00620767" w:rsidP="00620767">
      <w:pPr>
        <w:ind w:left="360"/>
        <w:jc w:val="center"/>
        <w:outlineLvl w:val="0"/>
        <w:rPr>
          <w:b/>
          <w:sz w:val="20"/>
          <w:szCs w:val="20"/>
        </w:rPr>
      </w:pPr>
      <w:r w:rsidRPr="00620767">
        <w:rPr>
          <w:b/>
          <w:sz w:val="20"/>
          <w:szCs w:val="20"/>
        </w:rPr>
        <w:t>6. ТРЕБОВАНИЯ К ТОВАРУ, ЕГО УПАКОВКЕ И МАРКИРОВКЕ</w:t>
      </w:r>
    </w:p>
    <w:p w14:paraId="27457831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F20B2B7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20767">
        <w:rPr>
          <w:bCs/>
          <w:sz w:val="20"/>
          <w:szCs w:val="20"/>
        </w:rPr>
        <w:t>Покупателя</w:t>
      </w:r>
      <w:r w:rsidRPr="00620767">
        <w:rPr>
          <w:sz w:val="20"/>
          <w:szCs w:val="20"/>
        </w:rPr>
        <w:t>.</w:t>
      </w:r>
    </w:p>
    <w:p w14:paraId="1474D1D4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60A26018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6.4. Гарантия Поставщиком предоставляется вместе с Товаром.</w:t>
      </w:r>
    </w:p>
    <w:p w14:paraId="504D6DC2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45787AAD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6.6. Обмен Товара, поступившего с дефектами или утратившего товарный вид до дня передачи </w:t>
      </w:r>
      <w:r w:rsidRPr="00620767">
        <w:rPr>
          <w:bCs/>
          <w:sz w:val="20"/>
          <w:szCs w:val="20"/>
        </w:rPr>
        <w:t>Покупателем</w:t>
      </w:r>
      <w:r w:rsidRPr="00620767">
        <w:rPr>
          <w:sz w:val="20"/>
          <w:szCs w:val="20"/>
        </w:rPr>
        <w:t>, производится за счет средств Поставщика.</w:t>
      </w:r>
    </w:p>
    <w:p w14:paraId="3A071876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3D4249FF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31DA164" w14:textId="77777777" w:rsidR="00620767" w:rsidRPr="00620767" w:rsidRDefault="00620767" w:rsidP="00620767">
      <w:pPr>
        <w:suppressAutoHyphens/>
        <w:ind w:left="360"/>
        <w:jc w:val="both"/>
        <w:rPr>
          <w:b/>
          <w:sz w:val="20"/>
          <w:szCs w:val="20"/>
        </w:rPr>
      </w:pPr>
    </w:p>
    <w:p w14:paraId="12C5466F" w14:textId="77777777" w:rsidR="00620767" w:rsidRPr="00620767" w:rsidRDefault="00620767" w:rsidP="00620767">
      <w:pPr>
        <w:suppressAutoHyphens/>
        <w:ind w:left="360"/>
        <w:jc w:val="center"/>
        <w:rPr>
          <w:b/>
          <w:sz w:val="20"/>
          <w:szCs w:val="20"/>
        </w:rPr>
      </w:pPr>
      <w:r w:rsidRPr="00620767">
        <w:rPr>
          <w:b/>
          <w:sz w:val="20"/>
          <w:szCs w:val="20"/>
        </w:rPr>
        <w:t>7. ОТВЕТСТВЕННОСТЬ СТОРОН</w:t>
      </w:r>
    </w:p>
    <w:p w14:paraId="352BC048" w14:textId="77777777" w:rsidR="00620767" w:rsidRPr="00620767" w:rsidRDefault="00620767" w:rsidP="00620767">
      <w:pPr>
        <w:suppressAutoHyphens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7.1. За невыполнение или ненадлежащее выполнение обязательств по настоящему Договору </w:t>
      </w:r>
      <w:r w:rsidRPr="00620767">
        <w:rPr>
          <w:bCs/>
          <w:sz w:val="20"/>
          <w:szCs w:val="20"/>
        </w:rPr>
        <w:t>Поставщик</w:t>
      </w:r>
      <w:r w:rsidRPr="00620767">
        <w:rPr>
          <w:sz w:val="20"/>
          <w:szCs w:val="20"/>
        </w:rPr>
        <w:t xml:space="preserve"> и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6A7C4738" w14:textId="77777777" w:rsidR="00620767" w:rsidRPr="00620767" w:rsidRDefault="00620767" w:rsidP="00620767">
      <w:pPr>
        <w:autoSpaceDE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7.2. За просрочку поставки </w:t>
      </w:r>
      <w:r w:rsidRPr="00620767">
        <w:rPr>
          <w:bCs/>
          <w:sz w:val="20"/>
          <w:szCs w:val="20"/>
        </w:rPr>
        <w:t>Поставщико</w:t>
      </w:r>
      <w:r w:rsidRPr="00620767">
        <w:rPr>
          <w:sz w:val="20"/>
          <w:szCs w:val="20"/>
        </w:rPr>
        <w:t xml:space="preserve">м Товара, </w:t>
      </w:r>
      <w:r w:rsidRPr="00620767">
        <w:rPr>
          <w:bCs/>
          <w:sz w:val="20"/>
          <w:szCs w:val="20"/>
        </w:rPr>
        <w:t>Покупатель</w:t>
      </w:r>
      <w:r w:rsidRPr="00620767">
        <w:rPr>
          <w:sz w:val="20"/>
          <w:szCs w:val="20"/>
        </w:rPr>
        <w:t xml:space="preserve"> вправе потребовать от </w:t>
      </w:r>
      <w:r w:rsidRPr="00620767">
        <w:rPr>
          <w:bCs/>
          <w:sz w:val="20"/>
          <w:szCs w:val="20"/>
        </w:rPr>
        <w:t>Поставщика</w:t>
      </w:r>
      <w:r w:rsidRPr="00620767">
        <w:rPr>
          <w:sz w:val="20"/>
          <w:szCs w:val="20"/>
        </w:rPr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3CC530F8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73F47D12" w14:textId="77777777" w:rsidR="00620767" w:rsidRPr="00620767" w:rsidRDefault="00620767" w:rsidP="0062076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56F19B9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20767">
        <w:rPr>
          <w:b/>
          <w:bCs/>
          <w:sz w:val="20"/>
          <w:szCs w:val="20"/>
        </w:rPr>
        <w:t>8. ОСНОВАНИЯ ОСВОБОЖДЕНИЯ ОТ ОТВЕТСТВЕННОСТИ</w:t>
      </w:r>
    </w:p>
    <w:p w14:paraId="123A7D31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8E17001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B92C0D7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37FCAFDA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20767">
        <w:rPr>
          <w:b/>
          <w:bCs/>
          <w:sz w:val="20"/>
          <w:szCs w:val="20"/>
        </w:rPr>
        <w:t>9. СРОК ДЕЙСТВИЯ ДОГОВОРА</w:t>
      </w:r>
    </w:p>
    <w:p w14:paraId="73F31D6D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bCs/>
          <w:sz w:val="20"/>
          <w:szCs w:val="20"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50BCD9A1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77F5D937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620767">
        <w:rPr>
          <w:b/>
          <w:bCs/>
          <w:sz w:val="20"/>
          <w:szCs w:val="20"/>
        </w:rPr>
        <w:t>10. ДОПОЛНИТЕЛЬНЫЕ УСЛОВИЯ</w:t>
      </w:r>
    </w:p>
    <w:p w14:paraId="2D9B0A1E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FDFF38C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3D8F02BF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lastRenderedPageBreak/>
        <w:t xml:space="preserve">10.3. Местом исполнения обязательств по настоящему Договору является местонахождение </w:t>
      </w:r>
      <w:r w:rsidRPr="00620767">
        <w:rPr>
          <w:bCs/>
          <w:sz w:val="20"/>
          <w:szCs w:val="20"/>
        </w:rPr>
        <w:t>Покупателя</w:t>
      </w:r>
      <w:r w:rsidRPr="00620767">
        <w:rPr>
          <w:sz w:val="20"/>
          <w:szCs w:val="20"/>
        </w:rPr>
        <w:t>.</w:t>
      </w:r>
    </w:p>
    <w:p w14:paraId="32693EC4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0A99B5D4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20767">
        <w:rPr>
          <w:bCs/>
          <w:sz w:val="20"/>
          <w:szCs w:val="20"/>
        </w:rPr>
        <w:t>Поставщика</w:t>
      </w:r>
      <w:r w:rsidRPr="00620767">
        <w:rPr>
          <w:sz w:val="20"/>
          <w:szCs w:val="20"/>
        </w:rPr>
        <w:t xml:space="preserve">, другой экземпляр Договора находятся у </w:t>
      </w:r>
      <w:r w:rsidRPr="00620767">
        <w:rPr>
          <w:bCs/>
          <w:sz w:val="20"/>
          <w:szCs w:val="20"/>
        </w:rPr>
        <w:t>Покупателя</w:t>
      </w:r>
      <w:r w:rsidRPr="00620767">
        <w:rPr>
          <w:sz w:val="20"/>
          <w:szCs w:val="20"/>
        </w:rPr>
        <w:t>.</w:t>
      </w:r>
    </w:p>
    <w:p w14:paraId="45E14A93" w14:textId="77777777" w:rsidR="00620767" w:rsidRPr="00620767" w:rsidRDefault="00620767" w:rsidP="00620767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EF6CAF5" w14:textId="77777777" w:rsidR="00620767" w:rsidRPr="00620767" w:rsidRDefault="00620767" w:rsidP="00620767">
      <w:pPr>
        <w:ind w:left="360"/>
        <w:jc w:val="both"/>
        <w:rPr>
          <w:sz w:val="20"/>
          <w:szCs w:val="20"/>
        </w:rPr>
      </w:pPr>
    </w:p>
    <w:p w14:paraId="0CD505E1" w14:textId="77777777" w:rsidR="00620767" w:rsidRPr="00620767" w:rsidRDefault="00620767" w:rsidP="00620767">
      <w:pPr>
        <w:spacing w:line="216" w:lineRule="auto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Приложение №1 – Техническое задание.</w:t>
      </w:r>
    </w:p>
    <w:p w14:paraId="634F395D" w14:textId="77777777" w:rsidR="00620767" w:rsidRPr="00620767" w:rsidRDefault="00620767" w:rsidP="00620767">
      <w:pPr>
        <w:spacing w:line="216" w:lineRule="auto"/>
        <w:ind w:left="360"/>
        <w:jc w:val="both"/>
        <w:rPr>
          <w:sz w:val="20"/>
          <w:szCs w:val="20"/>
        </w:rPr>
      </w:pPr>
      <w:r w:rsidRPr="00620767">
        <w:rPr>
          <w:sz w:val="20"/>
          <w:szCs w:val="20"/>
        </w:rPr>
        <w:t>Приложение №2 – Спецификация.</w:t>
      </w:r>
    </w:p>
    <w:p w14:paraId="7158A090" w14:textId="77777777" w:rsidR="00620767" w:rsidRPr="00620767" w:rsidRDefault="00620767" w:rsidP="00620767">
      <w:pPr>
        <w:spacing w:line="216" w:lineRule="auto"/>
        <w:ind w:left="360"/>
        <w:jc w:val="both"/>
        <w:rPr>
          <w:sz w:val="20"/>
          <w:szCs w:val="20"/>
        </w:rPr>
      </w:pPr>
    </w:p>
    <w:p w14:paraId="5D11E77E" w14:textId="77777777" w:rsidR="00901FE3" w:rsidRPr="00620767" w:rsidRDefault="00901FE3" w:rsidP="00901FE3">
      <w:pPr>
        <w:spacing w:line="216" w:lineRule="auto"/>
        <w:ind w:left="360"/>
        <w:jc w:val="both"/>
        <w:rPr>
          <w:sz w:val="20"/>
          <w:szCs w:val="20"/>
        </w:rPr>
      </w:pPr>
    </w:p>
    <w:p w14:paraId="774F74CD" w14:textId="5212F78E" w:rsidR="00253124" w:rsidRPr="00620767" w:rsidRDefault="00253124" w:rsidP="00040790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620767">
        <w:rPr>
          <w:b/>
          <w:sz w:val="20"/>
          <w:szCs w:val="20"/>
        </w:rPr>
        <w:t>11. Ю</w:t>
      </w:r>
      <w:r w:rsidR="00040790" w:rsidRPr="00620767">
        <w:rPr>
          <w:b/>
          <w:sz w:val="20"/>
          <w:szCs w:val="20"/>
        </w:rPr>
        <w:t>РИДИЧЕСКИЕ</w:t>
      </w:r>
      <w:r w:rsidRPr="00620767">
        <w:rPr>
          <w:b/>
          <w:sz w:val="20"/>
          <w:szCs w:val="20"/>
        </w:rPr>
        <w:t xml:space="preserve"> </w:t>
      </w:r>
      <w:r w:rsidR="00040790" w:rsidRPr="00620767">
        <w:rPr>
          <w:b/>
          <w:sz w:val="20"/>
          <w:szCs w:val="20"/>
        </w:rPr>
        <w:t>АДРЕСА</w:t>
      </w:r>
      <w:r w:rsidRPr="00620767">
        <w:rPr>
          <w:b/>
          <w:sz w:val="20"/>
          <w:szCs w:val="20"/>
        </w:rPr>
        <w:t xml:space="preserve"> </w:t>
      </w:r>
      <w:r w:rsidR="00040790" w:rsidRPr="00620767">
        <w:rPr>
          <w:b/>
          <w:sz w:val="20"/>
          <w:szCs w:val="20"/>
        </w:rPr>
        <w:t>И РЕКВИЗИТЫ</w:t>
      </w:r>
      <w:r w:rsidRPr="00620767">
        <w:rPr>
          <w:b/>
          <w:sz w:val="20"/>
          <w:szCs w:val="20"/>
        </w:rPr>
        <w:t xml:space="preserve"> </w:t>
      </w:r>
      <w:r w:rsidR="00040790" w:rsidRPr="00620767">
        <w:rPr>
          <w:b/>
          <w:sz w:val="20"/>
          <w:szCs w:val="20"/>
        </w:rPr>
        <w:t>СТОРОН</w:t>
      </w:r>
      <w:r w:rsidRPr="00620767">
        <w:rPr>
          <w:b/>
          <w:sz w:val="20"/>
          <w:szCs w:val="20"/>
        </w:rPr>
        <w:t>:</w:t>
      </w:r>
    </w:p>
    <w:p w14:paraId="56C0E8CD" w14:textId="77777777" w:rsidR="00253124" w:rsidRPr="00620767" w:rsidRDefault="00253124" w:rsidP="00243DE1">
      <w:pPr>
        <w:spacing w:line="216" w:lineRule="auto"/>
        <w:jc w:val="both"/>
        <w:rPr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620767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620767" w:rsidRDefault="00253124" w:rsidP="00324F8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620767" w:rsidRDefault="00253124" w:rsidP="00324F83">
            <w:pPr>
              <w:ind w:left="108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620767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620767" w:rsidRDefault="0056225D" w:rsidP="009915E8">
            <w:pPr>
              <w:ind w:left="318" w:firstLine="0"/>
              <w:jc w:val="left"/>
              <w:rPr>
                <w:b/>
                <w:sz w:val="20"/>
                <w:szCs w:val="20"/>
              </w:rPr>
            </w:pPr>
            <w:r w:rsidRPr="00620767">
              <w:rPr>
                <w:b/>
                <w:sz w:val="20"/>
                <w:szCs w:val="20"/>
              </w:rPr>
              <w:t>Покупатель:</w:t>
            </w:r>
          </w:p>
        </w:tc>
        <w:tc>
          <w:tcPr>
            <w:tcW w:w="4675" w:type="dxa"/>
            <w:hideMark/>
          </w:tcPr>
          <w:p w14:paraId="6BE9D36F" w14:textId="49AC1605" w:rsidR="0056225D" w:rsidRPr="00620767" w:rsidRDefault="004E6014" w:rsidP="009915E8">
            <w:pPr>
              <w:ind w:left="32" w:firstLine="0"/>
              <w:jc w:val="center"/>
              <w:rPr>
                <w:b/>
                <w:sz w:val="20"/>
                <w:szCs w:val="20"/>
              </w:rPr>
            </w:pPr>
            <w:r w:rsidRPr="00620767">
              <w:rPr>
                <w:b/>
                <w:sz w:val="20"/>
                <w:szCs w:val="20"/>
              </w:rPr>
              <w:t>Поставщик</w:t>
            </w:r>
            <w:r w:rsidR="0056225D" w:rsidRPr="00620767">
              <w:rPr>
                <w:b/>
                <w:sz w:val="20"/>
                <w:szCs w:val="20"/>
              </w:rPr>
              <w:t>:</w:t>
            </w:r>
          </w:p>
        </w:tc>
      </w:tr>
      <w:tr w:rsidR="0056225D" w:rsidRPr="00620767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  <w:t>Юридический адрес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  <w:p w14:paraId="5A1D899E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191023, г. Санкт-Петербург</w:t>
            </w:r>
          </w:p>
          <w:p w14:paraId="3A354AD1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пл. Островского, д. 11</w:t>
            </w:r>
          </w:p>
          <w:p w14:paraId="2983F44A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>194044, г. Санкт-Петербург</w:t>
            </w:r>
          </w:p>
          <w:p w14:paraId="10646CF1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>ул. Тобольская, д.6</w:t>
            </w:r>
          </w:p>
          <w:p w14:paraId="77B41B7C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ИНН 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7840290890</w:t>
            </w: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/ КПП 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784001001</w:t>
            </w:r>
          </w:p>
          <w:p w14:paraId="3E1FC758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р/с 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40701810500470904887</w:t>
            </w:r>
          </w:p>
          <w:p w14:paraId="642F4BBD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в 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Кор/с 30101810600000000799</w:t>
            </w:r>
          </w:p>
          <w:p w14:paraId="22C3E9A2" w14:textId="77777777" w:rsidR="0056225D" w:rsidRPr="00620767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БИК </w:t>
            </w:r>
            <w:r w:rsidRPr="00620767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044030799</w:t>
            </w: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0767">
              <w:rPr>
                <w:rFonts w:eastAsia="Arial"/>
                <w:color w:val="000000"/>
                <w:sz w:val="20"/>
                <w:szCs w:val="20"/>
                <w:lang w:eastAsia="ar-SA"/>
              </w:rPr>
              <w:tab/>
            </w:r>
          </w:p>
          <w:p w14:paraId="50E6B31C" w14:textId="77777777" w:rsidR="0056225D" w:rsidRPr="00620767" w:rsidRDefault="0056225D" w:rsidP="009915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D72090C" w14:textId="77777777" w:rsidR="0056225D" w:rsidRPr="00620767" w:rsidRDefault="0056225D" w:rsidP="009915E8">
            <w:pPr>
              <w:ind w:left="318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620767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6207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620767" w:rsidRDefault="0056225D" w:rsidP="0056225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620767">
                    <w:rPr>
                      <w:b/>
                      <w:bCs/>
                      <w:sz w:val="20"/>
                      <w:szCs w:val="20"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620767" w:rsidRDefault="004E6014" w:rsidP="0056225D">
                  <w:pPr>
                    <w:ind w:left="108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620767">
                    <w:rPr>
                      <w:b/>
                      <w:bCs/>
                      <w:sz w:val="20"/>
                      <w:szCs w:val="20"/>
                    </w:rPr>
                    <w:t>Поставщик</w:t>
                  </w:r>
                </w:p>
              </w:tc>
            </w:tr>
            <w:tr w:rsidR="0056225D" w:rsidRPr="006207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00AE0332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0767">
                    <w:rPr>
                      <w:sz w:val="20"/>
                      <w:szCs w:val="20"/>
                    </w:rPr>
                    <w:t>Генеральный директор</w:t>
                  </w:r>
                </w:p>
                <w:p w14:paraId="2EBD3C81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  <w:rPr>
                      <w:sz w:val="20"/>
                      <w:szCs w:val="20"/>
                    </w:rPr>
                  </w:pPr>
                </w:p>
                <w:p w14:paraId="2CC6E234" w14:textId="6FE3B913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0767">
                    <w:rPr>
                      <w:sz w:val="20"/>
                      <w:szCs w:val="20"/>
                    </w:rPr>
                    <w:t>__________________/</w:t>
                  </w:r>
                  <w:proofErr w:type="spellStart"/>
                  <w:r w:rsidRPr="00620767">
                    <w:rPr>
                      <w:sz w:val="20"/>
                      <w:szCs w:val="20"/>
                    </w:rPr>
                    <w:t>Шабуров</w:t>
                  </w:r>
                  <w:proofErr w:type="spellEnd"/>
                  <w:r w:rsidRPr="00620767">
                    <w:rPr>
                      <w:sz w:val="20"/>
                      <w:szCs w:val="20"/>
                    </w:rPr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1B3A421B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2506CCFE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10F2F52F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  <w:r w:rsidRPr="00620767">
                    <w:rPr>
                      <w:sz w:val="20"/>
                      <w:szCs w:val="20"/>
                    </w:rPr>
                    <w:t>_________________/____________/</w:t>
                  </w:r>
                </w:p>
              </w:tc>
            </w:tr>
            <w:tr w:rsidR="0056225D" w:rsidRPr="006207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43B3458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0767">
                    <w:rPr>
                      <w:sz w:val="20"/>
                      <w:szCs w:val="20"/>
                    </w:rPr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</w:p>
                <w:p w14:paraId="2144D900" w14:textId="77777777" w:rsidR="0056225D" w:rsidRPr="006207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  <w:rPr>
                      <w:sz w:val="20"/>
                      <w:szCs w:val="20"/>
                    </w:rPr>
                  </w:pPr>
                  <w:r w:rsidRPr="00620767">
                    <w:rPr>
                      <w:sz w:val="20"/>
                      <w:szCs w:val="20"/>
                    </w:rPr>
                    <w:t>«______»______________2015г.</w:t>
                  </w:r>
                </w:p>
              </w:tc>
            </w:tr>
          </w:tbl>
          <w:p w14:paraId="343C16B4" w14:textId="77777777" w:rsidR="00253124" w:rsidRPr="00620767" w:rsidRDefault="00253124" w:rsidP="00324F83">
            <w:pPr>
              <w:ind w:left="176" w:right="17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620767" w:rsidRDefault="00253124" w:rsidP="00324F83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53124" w:rsidRPr="00620767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620767" w:rsidRDefault="00253124" w:rsidP="00324F83">
            <w:pPr>
              <w:ind w:left="176" w:right="17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620767" w:rsidRDefault="00253124" w:rsidP="00324F83">
            <w:pPr>
              <w:ind w:left="176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4645FA60" w14:textId="77777777" w:rsidR="00901FE3" w:rsidRDefault="00901FE3" w:rsidP="003F2E4A">
      <w:pPr>
        <w:rPr>
          <w:lang w:eastAsia="en-US"/>
        </w:rPr>
      </w:pPr>
    </w:p>
    <w:p w14:paraId="03A56154" w14:textId="77777777" w:rsidR="006462F8" w:rsidRDefault="006462F8" w:rsidP="003F2E4A">
      <w:pPr>
        <w:rPr>
          <w:lang w:eastAsia="en-US"/>
        </w:rPr>
      </w:pPr>
    </w:p>
    <w:p w14:paraId="7A937FCC" w14:textId="77777777" w:rsidR="006462F8" w:rsidRDefault="006462F8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07165B49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lastRenderedPageBreak/>
        <w:t>Приложение 1</w:t>
      </w:r>
    </w:p>
    <w:p w14:paraId="7FB8BC95" w14:textId="77777777" w:rsidR="00901FE3" w:rsidRPr="00901FE3" w:rsidRDefault="00901FE3" w:rsidP="00901FE3">
      <w:pPr>
        <w:jc w:val="right"/>
        <w:rPr>
          <w:sz w:val="28"/>
          <w:szCs w:val="28"/>
        </w:rPr>
      </w:pPr>
      <w:r w:rsidRPr="00901FE3">
        <w:rPr>
          <w:sz w:val="28"/>
          <w:szCs w:val="28"/>
        </w:rPr>
        <w:t>к Договору поставки от ______ № ______</w:t>
      </w:r>
    </w:p>
    <w:p w14:paraId="6D27A1C1" w14:textId="77777777" w:rsidR="00901FE3" w:rsidRDefault="00901FE3" w:rsidP="00901FE3">
      <w:pPr>
        <w:jc w:val="both"/>
        <w:rPr>
          <w:sz w:val="28"/>
          <w:szCs w:val="28"/>
        </w:rPr>
      </w:pPr>
    </w:p>
    <w:p w14:paraId="40D15EAA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24754C3F" w14:textId="5FAFEB96" w:rsidR="00901FE3" w:rsidRDefault="00901FE3" w:rsidP="00901FE3">
      <w:pPr>
        <w:jc w:val="center"/>
        <w:rPr>
          <w:b/>
          <w:sz w:val="28"/>
          <w:szCs w:val="28"/>
        </w:rPr>
      </w:pPr>
      <w:r w:rsidRPr="00901FE3">
        <w:rPr>
          <w:b/>
          <w:sz w:val="28"/>
          <w:szCs w:val="28"/>
        </w:rPr>
        <w:t xml:space="preserve">Техническое задание на поставку </w:t>
      </w:r>
      <w:r w:rsidR="00620767" w:rsidRPr="00620767">
        <w:rPr>
          <w:b/>
          <w:sz w:val="28"/>
          <w:szCs w:val="28"/>
        </w:rPr>
        <w:t>оборудования хранения данных для создания электронного архива АСУ Фонда</w:t>
      </w:r>
    </w:p>
    <w:p w14:paraId="6AC45244" w14:textId="77777777" w:rsidR="006462F8" w:rsidRPr="00901FE3" w:rsidRDefault="006462F8" w:rsidP="00901FE3">
      <w:pPr>
        <w:jc w:val="center"/>
        <w:rPr>
          <w:sz w:val="28"/>
          <w:szCs w:val="28"/>
        </w:rPr>
      </w:pPr>
    </w:p>
    <w:p w14:paraId="4F1F6D66" w14:textId="172F133B" w:rsidR="00901FE3" w:rsidRDefault="00E717C2" w:rsidP="00E717C2">
      <w:pPr>
        <w:jc w:val="center"/>
        <w:rPr>
          <w:sz w:val="28"/>
          <w:szCs w:val="28"/>
        </w:rPr>
      </w:pPr>
      <w:r w:rsidRPr="00901FE3">
        <w:rPr>
          <w:sz w:val="28"/>
          <w:szCs w:val="28"/>
        </w:rPr>
        <w:t>В соответствии с Техническ</w:t>
      </w:r>
      <w:r>
        <w:rPr>
          <w:sz w:val="28"/>
          <w:szCs w:val="28"/>
        </w:rPr>
        <w:t>им</w:t>
      </w:r>
      <w:r w:rsidRPr="00901F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 претендента</w:t>
      </w:r>
      <w:r w:rsidRPr="0090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 подтверждающим функциональные, технические и прочие характеристики продукции в соответствии с Технической частью </w:t>
      </w:r>
      <w:r w:rsidRPr="00901FE3">
        <w:rPr>
          <w:sz w:val="28"/>
          <w:szCs w:val="28"/>
        </w:rPr>
        <w:t>п.7 настоящей документации</w:t>
      </w:r>
      <w:r>
        <w:rPr>
          <w:sz w:val="28"/>
          <w:szCs w:val="28"/>
        </w:rPr>
        <w:t>)</w:t>
      </w:r>
      <w:r w:rsidRPr="00901FE3">
        <w:rPr>
          <w:sz w:val="28"/>
          <w:szCs w:val="28"/>
        </w:rPr>
        <w:t>.</w:t>
      </w:r>
    </w:p>
    <w:p w14:paraId="45D230F2" w14:textId="77777777" w:rsidR="00E717C2" w:rsidRDefault="00E717C2" w:rsidP="00E717C2">
      <w:pPr>
        <w:jc w:val="center"/>
        <w:rPr>
          <w:sz w:val="28"/>
          <w:szCs w:val="28"/>
        </w:rPr>
      </w:pPr>
    </w:p>
    <w:p w14:paraId="2BAC9A45" w14:textId="77777777" w:rsidR="00E717C2" w:rsidRDefault="00E717C2" w:rsidP="00E717C2">
      <w:pPr>
        <w:jc w:val="center"/>
        <w:rPr>
          <w:sz w:val="28"/>
          <w:szCs w:val="28"/>
        </w:rPr>
      </w:pPr>
    </w:p>
    <w:p w14:paraId="17A70131" w14:textId="77777777" w:rsidR="00E717C2" w:rsidRDefault="00E717C2" w:rsidP="00E717C2">
      <w:pPr>
        <w:jc w:val="center"/>
        <w:rPr>
          <w:sz w:val="28"/>
          <w:szCs w:val="28"/>
        </w:rPr>
      </w:pPr>
    </w:p>
    <w:p w14:paraId="7CE56A25" w14:textId="77777777" w:rsidR="00E717C2" w:rsidRDefault="00E717C2" w:rsidP="00E717C2">
      <w:pPr>
        <w:jc w:val="center"/>
        <w:rPr>
          <w:sz w:val="28"/>
          <w:szCs w:val="28"/>
        </w:rPr>
      </w:pPr>
    </w:p>
    <w:p w14:paraId="08261A3C" w14:textId="77777777" w:rsidR="00E717C2" w:rsidRPr="00901FE3" w:rsidRDefault="00E717C2" w:rsidP="00E717C2">
      <w:pPr>
        <w:jc w:val="center"/>
        <w:rPr>
          <w:sz w:val="28"/>
          <w:szCs w:val="28"/>
        </w:rPr>
      </w:pPr>
    </w:p>
    <w:p w14:paraId="03B4C5DD" w14:textId="77777777" w:rsidR="00901FE3" w:rsidRPr="00901FE3" w:rsidRDefault="00901FE3" w:rsidP="00901FE3">
      <w:pPr>
        <w:jc w:val="both"/>
        <w:rPr>
          <w:sz w:val="28"/>
          <w:szCs w:val="28"/>
        </w:rPr>
      </w:pP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976F59">
        <w:tc>
          <w:tcPr>
            <w:tcW w:w="4961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5FFB9C4A" w14:textId="77777777" w:rsidR="00905460" w:rsidRDefault="00905460" w:rsidP="00905460">
      <w:pPr>
        <w:ind w:firstLine="567"/>
        <w:jc w:val="both"/>
      </w:pPr>
    </w:p>
    <w:p w14:paraId="52A7A0D8" w14:textId="77777777" w:rsidR="00905460" w:rsidRDefault="00905460" w:rsidP="00905460">
      <w:pPr>
        <w:ind w:firstLine="567"/>
        <w:jc w:val="both"/>
      </w:pPr>
    </w:p>
    <w:p w14:paraId="03D24FC5" w14:textId="77777777" w:rsidR="00905460" w:rsidRDefault="00905460" w:rsidP="00905460">
      <w:pPr>
        <w:ind w:firstLine="567"/>
        <w:jc w:val="both"/>
      </w:pPr>
    </w:p>
    <w:p w14:paraId="364AEF1D" w14:textId="77777777" w:rsidR="00905460" w:rsidRDefault="00905460" w:rsidP="00905460">
      <w:pPr>
        <w:ind w:firstLine="567"/>
        <w:jc w:val="both"/>
      </w:pPr>
    </w:p>
    <w:p w14:paraId="73C40E5D" w14:textId="77777777" w:rsidR="00905460" w:rsidRDefault="00905460" w:rsidP="00905460">
      <w:pPr>
        <w:ind w:firstLine="567"/>
        <w:jc w:val="both"/>
      </w:pPr>
    </w:p>
    <w:p w14:paraId="4367F607" w14:textId="77777777" w:rsidR="00905460" w:rsidRDefault="00905460" w:rsidP="00905460">
      <w:pPr>
        <w:ind w:firstLine="567"/>
        <w:jc w:val="both"/>
      </w:pPr>
    </w:p>
    <w:p w14:paraId="06564848" w14:textId="77777777" w:rsidR="00905460" w:rsidRDefault="00905460" w:rsidP="00905460">
      <w:pPr>
        <w:ind w:firstLine="567"/>
        <w:jc w:val="both"/>
      </w:pPr>
    </w:p>
    <w:p w14:paraId="4619B83E" w14:textId="77777777" w:rsidR="00905460" w:rsidRPr="00905460" w:rsidRDefault="00905460" w:rsidP="00D36557">
      <w:pPr>
        <w:jc w:val="both"/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p w14:paraId="3B2681B9" w14:textId="77777777" w:rsidR="00B71333" w:rsidRDefault="00B71333" w:rsidP="004F0865">
      <w:pPr>
        <w:rPr>
          <w:lang w:eastAsia="en-US"/>
        </w:rPr>
      </w:pPr>
    </w:p>
    <w:p w14:paraId="4F4B65A1" w14:textId="3DA72474" w:rsidR="00B71333" w:rsidRDefault="00B71333" w:rsidP="004F0865">
      <w:pPr>
        <w:rPr>
          <w:lang w:eastAsia="en-US"/>
        </w:rPr>
      </w:pPr>
      <w:r>
        <w:rPr>
          <w:lang w:eastAsia="en-US"/>
        </w:rPr>
        <w:t xml:space="preserve"> Сумма по спецификации: 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сумма прописью) руб. ___ коп.</w:t>
      </w:r>
    </w:p>
    <w:p w14:paraId="20C19613" w14:textId="77777777" w:rsidR="00B71333" w:rsidRDefault="00B71333" w:rsidP="004F0865">
      <w:pPr>
        <w:rPr>
          <w:lang w:eastAsia="en-US"/>
        </w:rPr>
      </w:pPr>
    </w:p>
    <w:p w14:paraId="502E4FE7" w14:textId="77777777" w:rsidR="00B71333" w:rsidRDefault="00B71333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620767">
      <w:pPr>
        <w:pStyle w:val="10"/>
        <w:numPr>
          <w:ilvl w:val="0"/>
          <w:numId w:val="36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E61F284" w:rsidR="006255F2" w:rsidRPr="003F71F5" w:rsidRDefault="006255F2" w:rsidP="00B71333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0"/>
        <w:jc w:val="right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825A7A" w:rsidRPr="00825A7A">
        <w:rPr>
          <w:b/>
          <w:snapToGrid w:val="0"/>
          <w:sz w:val="28"/>
          <w:szCs w:val="28"/>
        </w:rPr>
        <w:t>оборудования хранения данных для создания электронного архива АСУ Фонда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825A7A">
        <w:rPr>
          <w:b/>
          <w:sz w:val="28"/>
          <w:szCs w:val="28"/>
        </w:rPr>
        <w:t xml:space="preserve">                       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2E70FFC" w14:textId="0CFAF052" w:rsidR="00284094" w:rsidRPr="00284094" w:rsidRDefault="00284094" w:rsidP="00001DDE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i/>
          <w:snapToGrid w:val="0"/>
          <w:color w:val="000000"/>
        </w:rPr>
      </w:pPr>
      <w:r w:rsidRPr="00284094">
        <w:rPr>
          <w:i/>
          <w:snapToGrid w:val="0"/>
          <w:color w:val="000000"/>
        </w:rPr>
        <w:t xml:space="preserve">(Здесь претендент приводит свое техническое предложение, с учетом </w:t>
      </w:r>
      <w:r w:rsidR="005C1865">
        <w:rPr>
          <w:i/>
          <w:snapToGrid w:val="0"/>
          <w:color w:val="000000"/>
        </w:rPr>
        <w:t>каждого из</w:t>
      </w:r>
      <w:r w:rsidRPr="00284094">
        <w:rPr>
          <w:i/>
          <w:snapToGrid w:val="0"/>
          <w:color w:val="000000"/>
        </w:rPr>
        <w:t xml:space="preserve"> требований Технической части Документации запроса цен</w:t>
      </w:r>
      <w:r w:rsidR="005C1865">
        <w:rPr>
          <w:i/>
          <w:snapToGrid w:val="0"/>
          <w:color w:val="000000"/>
        </w:rPr>
        <w:t xml:space="preserve"> и всех в совокупности требований</w:t>
      </w:r>
      <w:r w:rsidR="005C1865" w:rsidRPr="005C1865">
        <w:rPr>
          <w:i/>
          <w:snapToGrid w:val="0"/>
          <w:color w:val="000000"/>
        </w:rPr>
        <w:t xml:space="preserve"> Технической части Документации запроса цен</w:t>
      </w:r>
      <w:r w:rsidRPr="00284094">
        <w:rPr>
          <w:i/>
          <w:snapToGrid w:val="0"/>
          <w:color w:val="000000"/>
        </w:rPr>
        <w:t>)</w:t>
      </w: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B2553A5" w:rsidR="006255F2" w:rsidRPr="00331F7F" w:rsidRDefault="006255F2" w:rsidP="00284094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hanging="284"/>
        <w:jc w:val="right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E52733">
        <w:rPr>
          <w:b/>
          <w:sz w:val="28"/>
          <w:szCs w:val="28"/>
        </w:rPr>
        <w:t xml:space="preserve">оборудования хранения данных </w:t>
      </w:r>
      <w:r w:rsidR="00825A7A" w:rsidRPr="00825A7A">
        <w:rPr>
          <w:b/>
          <w:sz w:val="28"/>
          <w:szCs w:val="28"/>
        </w:rPr>
        <w:t>для создания электронного архива АСУ Фонда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E52733">
        <w:rPr>
          <w:b/>
          <w:sz w:val="28"/>
          <w:szCs w:val="28"/>
        </w:rPr>
        <w:t xml:space="preserve">                             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FF9E942" w14:textId="31DB797D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4BD08262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926B881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D80EA9A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55B5098F" w14:textId="77777777" w:rsid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D3C9748" w14:textId="77777777" w:rsidR="00B71333" w:rsidRPr="00B71333" w:rsidRDefault="00B71333" w:rsidP="00B71333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3246" w14:textId="77777777" w:rsidR="00382C55" w:rsidRDefault="00382C55" w:rsidP="00E10162">
      <w:r>
        <w:separator/>
      </w:r>
    </w:p>
  </w:endnote>
  <w:endnote w:type="continuationSeparator" w:id="0">
    <w:p w14:paraId="725DE37B" w14:textId="77777777" w:rsidR="00382C55" w:rsidRDefault="00382C5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C1865" w:rsidRDefault="005C186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52733">
      <w:rPr>
        <w:noProof/>
      </w:rPr>
      <w:t>11</w:t>
    </w:r>
    <w:r>
      <w:rPr>
        <w:noProof/>
      </w:rPr>
      <w:fldChar w:fldCharType="end"/>
    </w:r>
  </w:p>
  <w:p w14:paraId="5EFABD2B" w14:textId="77777777" w:rsidR="005C1865" w:rsidRDefault="005C18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BA09" w14:textId="77777777" w:rsidR="00382C55" w:rsidRDefault="00382C55" w:rsidP="00E10162">
      <w:r>
        <w:separator/>
      </w:r>
    </w:p>
  </w:footnote>
  <w:footnote w:type="continuationSeparator" w:id="0">
    <w:p w14:paraId="0DD2C393" w14:textId="77777777" w:rsidR="00382C55" w:rsidRDefault="00382C5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07EE56FB"/>
    <w:multiLevelType w:val="hybridMultilevel"/>
    <w:tmpl w:val="35C07D60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1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A130BF"/>
    <w:multiLevelType w:val="multilevel"/>
    <w:tmpl w:val="4642B2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1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3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8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72" w:hanging="1800"/>
      </w:pPr>
      <w:rPr>
        <w:rFonts w:hint="default"/>
        <w:b/>
        <w:sz w:val="28"/>
      </w:r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593B639B"/>
    <w:multiLevelType w:val="multilevel"/>
    <w:tmpl w:val="09A088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1" w15:restartNumberingAfterBreak="0">
    <w:nsid w:val="5994499F"/>
    <w:multiLevelType w:val="multilevel"/>
    <w:tmpl w:val="E3F4BD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3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6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5"/>
  </w:num>
  <w:num w:numId="5">
    <w:abstractNumId w:val="9"/>
  </w:num>
  <w:num w:numId="6">
    <w:abstractNumId w:val="26"/>
  </w:num>
  <w:num w:numId="7">
    <w:abstractNumId w:val="22"/>
  </w:num>
  <w:num w:numId="8">
    <w:abstractNumId w:val="5"/>
  </w:num>
  <w:num w:numId="9">
    <w:abstractNumId w:val="38"/>
  </w:num>
  <w:num w:numId="10">
    <w:abstractNumId w:val="18"/>
  </w:num>
  <w:num w:numId="11">
    <w:abstractNumId w:val="23"/>
  </w:num>
  <w:num w:numId="12">
    <w:abstractNumId w:val="27"/>
  </w:num>
  <w:num w:numId="13">
    <w:abstractNumId w:val="34"/>
  </w:num>
  <w:num w:numId="14">
    <w:abstractNumId w:val="32"/>
  </w:num>
  <w:num w:numId="15">
    <w:abstractNumId w:val="13"/>
  </w:num>
  <w:num w:numId="16">
    <w:abstractNumId w:val="12"/>
  </w:num>
  <w:num w:numId="17">
    <w:abstractNumId w:val="35"/>
  </w:num>
  <w:num w:numId="18">
    <w:abstractNumId w:val="6"/>
  </w:num>
  <w:num w:numId="19">
    <w:abstractNumId w:val="37"/>
  </w:num>
  <w:num w:numId="20">
    <w:abstractNumId w:val="10"/>
  </w:num>
  <w:num w:numId="21">
    <w:abstractNumId w:val="24"/>
  </w:num>
  <w:num w:numId="22">
    <w:abstractNumId w:val="7"/>
  </w:num>
  <w:num w:numId="23">
    <w:abstractNumId w:val="33"/>
  </w:num>
  <w:num w:numId="24">
    <w:abstractNumId w:val="11"/>
  </w:num>
  <w:num w:numId="25">
    <w:abstractNumId w:val="16"/>
  </w:num>
  <w:num w:numId="26">
    <w:abstractNumId w:val="29"/>
  </w:num>
  <w:num w:numId="27">
    <w:abstractNumId w:val="28"/>
  </w:num>
  <w:num w:numId="28">
    <w:abstractNumId w:val="36"/>
  </w:num>
  <w:num w:numId="29">
    <w:abstractNumId w:val="25"/>
  </w:num>
  <w:num w:numId="30">
    <w:abstractNumId w:val="17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4"/>
  </w:num>
  <w:num w:numId="35">
    <w:abstractNumId w:val="8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1DDE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56B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019D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094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A95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C55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5CF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CFB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65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767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2F8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35D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5A7A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1FE3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6A8A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1333"/>
    <w:rsid w:val="00B7217C"/>
    <w:rsid w:val="00B725ED"/>
    <w:rsid w:val="00B73ACE"/>
    <w:rsid w:val="00B73BC3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C7F98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041F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733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17C2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056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1">
    <w:name w:val="Emphasis"/>
    <w:basedOn w:val="a0"/>
    <w:qFormat/>
    <w:locked/>
    <w:rsid w:val="00901FE3"/>
    <w:rPr>
      <w:i/>
      <w:iCs/>
    </w:rPr>
  </w:style>
  <w:style w:type="character" w:styleId="affff2">
    <w:name w:val="Intense Reference"/>
    <w:basedOn w:val="a0"/>
    <w:uiPriority w:val="32"/>
    <w:qFormat/>
    <w:rsid w:val="00901F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1B45-C9AB-49AD-82B1-078C7DD9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28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74</cp:revision>
  <cp:lastPrinted>2015-10-29T11:45:00Z</cp:lastPrinted>
  <dcterms:created xsi:type="dcterms:W3CDTF">2015-06-08T16:23:00Z</dcterms:created>
  <dcterms:modified xsi:type="dcterms:W3CDTF">2015-11-16T13:11:00Z</dcterms:modified>
</cp:coreProperties>
</file>